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8FA75" w14:textId="0242D9E7" w:rsidR="4E6BA79E" w:rsidRDefault="4E6BA79E" w:rsidP="4E6BA79E">
      <w:pPr>
        <w:spacing w:beforeAutospacing="1" w:afterAutospacing="1"/>
        <w:jc w:val="center"/>
        <w:rPr>
          <w:rFonts w:ascii="Arial" w:eastAsia="Arial" w:hAnsi="Arial" w:cs="Arial"/>
          <w:b/>
          <w:bCs/>
          <w:sz w:val="40"/>
          <w:szCs w:val="40"/>
        </w:rPr>
      </w:pPr>
      <w:bookmarkStart w:id="0" w:name="_GoBack"/>
      <w:bookmarkEnd w:id="0"/>
      <w:r w:rsidRPr="4E6BA79E">
        <w:rPr>
          <w:rFonts w:ascii="Arial" w:eastAsia="Arial" w:hAnsi="Arial" w:cs="Arial"/>
          <w:b/>
          <w:bCs/>
          <w:sz w:val="40"/>
          <w:szCs w:val="40"/>
        </w:rPr>
        <w:t xml:space="preserve">FDA </w:t>
      </w:r>
      <w:r w:rsidRPr="4E6BA79E">
        <w:rPr>
          <w:rFonts w:ascii="Arial" w:eastAsia="Arial" w:hAnsi="Arial" w:cs="Arial"/>
          <w:b/>
          <w:bCs/>
          <w:i/>
          <w:iCs/>
          <w:sz w:val="40"/>
          <w:szCs w:val="40"/>
        </w:rPr>
        <w:t>Remove the Risk</w:t>
      </w:r>
      <w:r w:rsidRPr="4E6BA79E">
        <w:rPr>
          <w:rFonts w:ascii="Arial" w:eastAsia="Arial" w:hAnsi="Arial" w:cs="Arial"/>
          <w:b/>
          <w:bCs/>
          <w:sz w:val="40"/>
          <w:szCs w:val="40"/>
        </w:rPr>
        <w:t xml:space="preserve"> Campaign</w:t>
      </w:r>
      <w:r>
        <w:br/>
      </w:r>
      <w:r w:rsidRPr="4E6BA79E">
        <w:rPr>
          <w:rFonts w:ascii="Arial" w:eastAsia="Arial" w:hAnsi="Arial" w:cs="Arial"/>
          <w:b/>
          <w:bCs/>
          <w:sz w:val="40"/>
          <w:szCs w:val="40"/>
        </w:rPr>
        <w:t>Drop-in Email Marketing Content</w:t>
      </w:r>
    </w:p>
    <w:p w14:paraId="1AB0AA13" w14:textId="2FC131CE" w:rsidR="4E6BA79E" w:rsidRDefault="4E6BA79E" w:rsidP="4E6BA79E"/>
    <w:tbl>
      <w:tblPr>
        <w:tblW w:w="538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1"/>
      </w:tblGrid>
      <w:tr w:rsidR="00F703A5" w14:paraId="5C7F3E1D" w14:textId="77777777" w:rsidTr="4E6BA79E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8935338" w14:textId="12D080E9" w:rsidR="0010292E" w:rsidRDefault="4E6BA79E" w:rsidP="4E6BA79E">
            <w:pPr>
              <w:pStyle w:val="Heading1"/>
              <w:spacing w:before="0" w:beforeAutospacing="0" w:after="225" w:afterAutospacing="0"/>
              <w:rPr>
                <w:rFonts w:ascii="Arial" w:eastAsia="Arial" w:hAnsi="Arial" w:cs="Arial"/>
                <w:color w:val="1F497D"/>
                <w:sz w:val="36"/>
                <w:szCs w:val="36"/>
              </w:rPr>
            </w:pPr>
            <w:r w:rsidRPr="4E6BA79E">
              <w:rPr>
                <w:rFonts w:ascii="Arial" w:eastAsia="Arial" w:hAnsi="Arial" w:cs="Arial"/>
                <w:i/>
                <w:iCs/>
                <w:sz w:val="36"/>
                <w:szCs w:val="36"/>
              </w:rPr>
              <w:t>Remove the Risk</w:t>
            </w:r>
            <w:r w:rsidRPr="4E6BA79E">
              <w:rPr>
                <w:rFonts w:ascii="Arial" w:eastAsia="Arial" w:hAnsi="Arial" w:cs="Arial"/>
                <w:sz w:val="36"/>
                <w:szCs w:val="36"/>
              </w:rPr>
              <w:t xml:space="preserve"> of Unused Opioids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1"/>
            </w:tblGrid>
            <w:tr w:rsidR="00F703A5" w14:paraId="1FDFC272" w14:textId="77777777" w:rsidTr="00F034C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E7F1FD" w14:textId="6614E03C" w:rsidR="00C45862" w:rsidRDefault="00C45862" w:rsidP="00C45862"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8EC0F33" wp14:editId="537AA508">
                        <wp:simplePos x="885825" y="2790825"/>
                        <wp:positionH relativeFrom="margin">
                          <wp:posOffset>3774440</wp:posOffset>
                        </wp:positionH>
                        <wp:positionV relativeFrom="margin">
                          <wp:posOffset>-9525</wp:posOffset>
                        </wp:positionV>
                        <wp:extent cx="2223135" cy="1666875"/>
                        <wp:effectExtent l="0" t="0" r="5715" b="9525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3135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E8351F" w:rsidRPr="005D5229">
                    <w:rPr>
                      <w:rStyle w:val="normaltextrun"/>
                      <w:rFonts w:asciiTheme="minorHAnsi" w:hAnsiTheme="minorHAnsi" w:cstheme="minorHAnsi"/>
                    </w:rPr>
                    <w:t xml:space="preserve">The United States is experiencing </w:t>
                  </w:r>
                  <w:r w:rsidR="00213B3C">
                    <w:rPr>
                      <w:rStyle w:val="normaltextrun"/>
                      <w:rFonts w:asciiTheme="minorHAnsi" w:hAnsiTheme="minorHAnsi" w:cstheme="minorHAnsi"/>
                    </w:rPr>
                    <w:t>a</w:t>
                  </w:r>
                  <w:r w:rsidR="00213B3C">
                    <w:rPr>
                      <w:rStyle w:val="normaltextrun"/>
                      <w:rFonts w:cstheme="minorHAnsi"/>
                    </w:rPr>
                    <w:t xml:space="preserve"> devastating opioid crisis</w:t>
                  </w:r>
                  <w:r w:rsidR="00E8351F" w:rsidRPr="005D5229">
                    <w:rPr>
                      <w:rStyle w:val="normaltextrun"/>
                      <w:rFonts w:asciiTheme="minorHAnsi" w:hAnsiTheme="minorHAnsi" w:cstheme="minorHAnsi"/>
                    </w:rPr>
                    <w:t xml:space="preserve">. </w:t>
                  </w:r>
                  <w:r w:rsidR="007807EC">
                    <w:rPr>
                      <w:rStyle w:val="normaltextrun"/>
                      <w:rFonts w:cstheme="minorHAnsi"/>
                    </w:rPr>
                    <w:t>More than</w:t>
                  </w:r>
                  <w:r w:rsidR="00086619">
                    <w:rPr>
                      <w:rStyle w:val="normaltextrun"/>
                      <w:rFonts w:cstheme="minorHAnsi"/>
                    </w:rPr>
                    <w:t xml:space="preserve"> 100 Americans die every day from </w:t>
                  </w:r>
                  <w:r w:rsidR="00B06A08">
                    <w:rPr>
                      <w:rStyle w:val="normaltextrun"/>
                      <w:rFonts w:cstheme="minorHAnsi"/>
                    </w:rPr>
                    <w:t>overdoses involving</w:t>
                  </w:r>
                  <w:r w:rsidR="00086619">
                    <w:rPr>
                      <w:rStyle w:val="normaltextrun"/>
                      <w:rFonts w:cstheme="minorHAnsi"/>
                    </w:rPr>
                    <w:t xml:space="preserve"> opioid</w:t>
                  </w:r>
                  <w:r w:rsidR="00B06A08">
                    <w:rPr>
                      <w:rStyle w:val="normaltextrun"/>
                      <w:rFonts w:cstheme="minorHAnsi"/>
                    </w:rPr>
                    <w:t>s</w:t>
                  </w:r>
                  <w:r w:rsidR="00086619">
                    <w:rPr>
                      <w:rStyle w:val="normaltextrun"/>
                      <w:rFonts w:cstheme="minorHAnsi"/>
                    </w:rPr>
                    <w:t>, and millions are addicted to opioids</w:t>
                  </w:r>
                  <w:r w:rsidR="00A61606">
                    <w:rPr>
                      <w:rStyle w:val="normaltextrun"/>
                      <w:rFonts w:asciiTheme="minorHAnsi" w:hAnsiTheme="minorHAnsi" w:cstheme="minorHAnsi"/>
                    </w:rPr>
                    <w:t xml:space="preserve">. You can </w:t>
                  </w:r>
                  <w:r w:rsidR="001C2308" w:rsidRPr="005D5229">
                    <w:t>help keep your family and community safe</w:t>
                  </w:r>
                  <w:r w:rsidR="00A61606">
                    <w:t xml:space="preserve"> by getting</w:t>
                  </w:r>
                  <w:r w:rsidR="001C2308" w:rsidRPr="005D5229">
                    <w:t xml:space="preserve"> rid of</w:t>
                  </w:r>
                  <w:r w:rsidR="00AD2457">
                    <w:t xml:space="preserve"> unused prescription opioids</w:t>
                  </w:r>
                  <w:r w:rsidR="001C2308" w:rsidRPr="005D5229">
                    <w:t xml:space="preserve"> in </w:t>
                  </w:r>
                  <w:r w:rsidR="0058735A">
                    <w:t xml:space="preserve">your </w:t>
                  </w:r>
                  <w:r w:rsidR="001C2308" w:rsidRPr="005D5229">
                    <w:t xml:space="preserve">cabinets, drawers, or anywhere else you store </w:t>
                  </w:r>
                  <w:r w:rsidR="00CF6501" w:rsidRPr="005D5229">
                    <w:t>medic</w:t>
                  </w:r>
                  <w:r w:rsidR="00CF6501">
                    <w:t>ine</w:t>
                  </w:r>
                  <w:r w:rsidR="008843FA">
                    <w:t xml:space="preserve">. </w:t>
                  </w:r>
                  <w:r w:rsidR="00F76DF8">
                    <w:t>R</w:t>
                  </w:r>
                  <w:r w:rsidR="00A61606">
                    <w:t>educ</w:t>
                  </w:r>
                  <w:r w:rsidR="00F76DF8">
                    <w:t>e</w:t>
                  </w:r>
                  <w:r w:rsidR="001C2308" w:rsidRPr="005D5229">
                    <w:t xml:space="preserve"> the chance that others accidentally or intentionally </w:t>
                  </w:r>
                  <w:r w:rsidR="007807EC" w:rsidRPr="005D5229">
                    <w:t xml:space="preserve">may </w:t>
                  </w:r>
                  <w:r w:rsidR="009742F0">
                    <w:t>take these dangerous</w:t>
                  </w:r>
                  <w:r w:rsidR="001C2308" w:rsidRPr="005D5229">
                    <w:t xml:space="preserve"> medici</w:t>
                  </w:r>
                  <w:r w:rsidR="009742F0">
                    <w:t>nes.</w:t>
                  </w:r>
                </w:p>
                <w:p w14:paraId="5317E6A7" w14:textId="30DEFB82" w:rsidR="00C45862" w:rsidRDefault="00C45862" w:rsidP="00C45862"/>
                <w:p w14:paraId="46546EFF" w14:textId="49EB49FE" w:rsidR="00C45862" w:rsidRPr="00C45862" w:rsidRDefault="00C45862" w:rsidP="00C45862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4F6DA18" wp14:editId="0B5DEC6C">
                            <wp:simplePos x="0" y="0"/>
                            <wp:positionH relativeFrom="column">
                              <wp:posOffset>3744595</wp:posOffset>
                            </wp:positionH>
                            <wp:positionV relativeFrom="paragraph">
                              <wp:posOffset>158115</wp:posOffset>
                            </wp:positionV>
                            <wp:extent cx="2223135" cy="635"/>
                            <wp:effectExtent l="0" t="0" r="0" b="0"/>
                            <wp:wrapSquare wrapText="bothSides"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23135" cy="6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prstClr val="whit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4D2183B" w14:textId="181E3DDC" w:rsidR="00C45862" w:rsidRPr="00E97944" w:rsidRDefault="00C45862" w:rsidP="00C45862">
                                        <w:pPr>
                                          <w:pStyle w:val="Caption"/>
                                          <w:rPr>
                                            <w:noProof/>
                                            <w:sz w:val="12"/>
                                          </w:rPr>
                                        </w:pPr>
                                        <w:r w:rsidRPr="00E97944">
                                          <w:rPr>
                                            <w:sz w:val="12"/>
                                          </w:rPr>
                                          <w:t xml:space="preserve">Figure </w:t>
                                        </w:r>
                                        <w:r w:rsidRPr="00E97944">
                                          <w:rPr>
                                            <w:sz w:val="12"/>
                                          </w:rPr>
                                          <w:fldChar w:fldCharType="begin"/>
                                        </w:r>
                                        <w:r w:rsidRPr="00E97944">
                                          <w:rPr>
                                            <w:sz w:val="12"/>
                                          </w:rPr>
                                          <w:instrText xml:space="preserve"> SEQ Figure \* ARABIC </w:instrText>
                                        </w:r>
                                        <w:r w:rsidRPr="00E97944">
                                          <w:rPr>
                                            <w:sz w:val="12"/>
                                          </w:rPr>
                                          <w:fldChar w:fldCharType="separate"/>
                                        </w:r>
                                        <w:r w:rsidRPr="00E97944">
                                          <w:rPr>
                                            <w:noProof/>
                                            <w:sz w:val="12"/>
                                          </w:rPr>
                                          <w:t>1</w:t>
                                        </w:r>
                                        <w:r w:rsidRPr="00E97944">
                                          <w:rPr>
                                            <w:sz w:val="12"/>
                                          </w:rPr>
                                          <w:fldChar w:fldCharType="end"/>
                                        </w:r>
                                        <w:r w:rsidRPr="00E97944">
                                          <w:rPr>
                                            <w:sz w:val="12"/>
                                          </w:rPr>
                                          <w:t xml:space="preserve"> Teenage boy examines medicines inside a medicine cabinet.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4F6DA1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294.85pt;margin-top:12.45pt;width:175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" stroked="f">
                            <v:textbox style="mso-fit-shape-to-text:t" inset="0,0,0,0">
                              <w:txbxContent>
                                <w:p w14:paraId="54D2183B" w14:textId="181E3DDC" w:rsidR="00C45862" w:rsidRPr="00E97944" w:rsidRDefault="00C45862" w:rsidP="00C45862">
                                  <w:pPr>
                                    <w:pStyle w:val="Caption"/>
                                    <w:rPr>
                                      <w:noProof/>
                                      <w:sz w:val="12"/>
                                    </w:rPr>
                                  </w:pPr>
                                  <w:r w:rsidRPr="00E97944">
                                    <w:rPr>
                                      <w:sz w:val="12"/>
                                    </w:rPr>
                                    <w:t xml:space="preserve">Figure </w:t>
                                  </w:r>
                                  <w:r w:rsidRPr="00E97944">
                                    <w:rPr>
                                      <w:sz w:val="12"/>
                                    </w:rPr>
                                    <w:fldChar w:fldCharType="begin"/>
                                  </w:r>
                                  <w:r w:rsidRPr="00E97944">
                                    <w:rPr>
                                      <w:sz w:val="12"/>
                                    </w:rPr>
                                    <w:instrText xml:space="preserve"> SEQ Figure \* ARABIC </w:instrText>
                                  </w:r>
                                  <w:r w:rsidRPr="00E97944">
                                    <w:rPr>
                                      <w:sz w:val="12"/>
                                    </w:rPr>
                                    <w:fldChar w:fldCharType="separate"/>
                                  </w:r>
                                  <w:r w:rsidRPr="00E97944">
                                    <w:rPr>
                                      <w:noProof/>
                                      <w:sz w:val="12"/>
                                    </w:rPr>
                                    <w:t>1</w:t>
                                  </w:r>
                                  <w:r w:rsidRPr="00E97944">
                                    <w:rPr>
                                      <w:sz w:val="12"/>
                                    </w:rPr>
                                    <w:fldChar w:fldCharType="end"/>
                                  </w:r>
                                  <w:r w:rsidRPr="00E97944">
                                    <w:rPr>
                                      <w:sz w:val="12"/>
                                    </w:rPr>
                                    <w:t xml:space="preserve"> Teenage boy examines medicines inside a medicine cabinet.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F76DF8">
                    <w:br/>
                  </w:r>
                </w:p>
                <w:p w14:paraId="169F789E" w14:textId="77777777" w:rsidR="00C45862" w:rsidRDefault="00C45862" w:rsidP="4E6BA79E">
                  <w:pPr>
                    <w:jc w:val="center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</w:p>
                <w:p w14:paraId="1F86BB7C" w14:textId="2D43A1B5" w:rsidR="00213B3C" w:rsidRPr="00C45862" w:rsidRDefault="00213B3C" w:rsidP="4E6BA79E">
                  <w:pPr>
                    <w:jc w:val="center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  <w:t>Why Safe Opioid Disposal Is Important</w:t>
                  </w:r>
                </w:p>
                <w:p w14:paraId="487C15DF" w14:textId="77EFE672" w:rsidR="00F703A5" w:rsidRDefault="00F703A5" w:rsidP="00F703A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9B107E1" w14:textId="30853C77" w:rsidR="00276632" w:rsidRPr="005D5229" w:rsidRDefault="00276632" w:rsidP="0027663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D522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What are opioids?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11ED6868" w14:textId="1FD470CD" w:rsidR="001C2308" w:rsidRDefault="001C2308" w:rsidP="00276632">
                  <w:pPr>
                    <w:rPr>
                      <w:rFonts w:asciiTheme="minorHAnsi" w:hAnsiTheme="minorHAnsi" w:cstheme="minorHAnsi"/>
                    </w:rPr>
                  </w:pPr>
                  <w:r w:rsidRPr="001C2308">
                    <w:rPr>
                      <w:rFonts w:asciiTheme="minorHAnsi" w:hAnsiTheme="minorHAnsi" w:cstheme="minorHAnsi"/>
                    </w:rPr>
                    <w:t xml:space="preserve">Prescription opioids are powerful, pain-reducing medicines. You can find them in pill forms, syrups, or prescription patches. Commonly prescribed opioids include hydrocodone, morphine, and oxycodone. </w:t>
                  </w:r>
                </w:p>
                <w:p w14:paraId="6C959073" w14:textId="77777777" w:rsidR="001C2308" w:rsidRDefault="001C2308" w:rsidP="00276632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08C92D74" w14:textId="1B73EB7A" w:rsidR="00276632" w:rsidRPr="005D5229" w:rsidRDefault="001C2308" w:rsidP="00276632">
                  <w:pPr>
                    <w:rPr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Why are unused opioids dangerous?</w:t>
                  </w:r>
                </w:p>
                <w:p w14:paraId="59D46AB7" w14:textId="284FF103" w:rsidR="00276632" w:rsidRPr="005D5229" w:rsidRDefault="00634838" w:rsidP="006517DE"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Y</w:t>
                  </w:r>
                  <w:r w:rsidRPr="00634838"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our medicines </w:t>
                  </w:r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could</w:t>
                  </w:r>
                  <w:r w:rsidRPr="00634838"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 get into the wrong hands.</w:t>
                  </w:r>
                  <w:r w:rsidR="009E1D50"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 H</w:t>
                  </w:r>
                  <w:r w:rsidR="00381B32" w:rsidRPr="00381B32"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alf of people who misuse prescription opioids </w:t>
                  </w:r>
                  <w:r w:rsidR="00916C69">
                    <w:rPr>
                      <w:rStyle w:val="normaltextrun"/>
                      <w:color w:val="000000"/>
                      <w:shd w:val="clear" w:color="auto" w:fill="FFFFFF"/>
                    </w:rPr>
                    <w:t>g</w:t>
                  </w:r>
                  <w:r w:rsidR="00916C69">
                    <w:rPr>
                      <w:rStyle w:val="normaltextrun"/>
                    </w:rPr>
                    <w:t xml:space="preserve">et </w:t>
                  </w:r>
                  <w:r w:rsidR="00381B32" w:rsidRPr="00381B32">
                    <w:rPr>
                      <w:rStyle w:val="normaltextrun"/>
                      <w:color w:val="000000"/>
                      <w:shd w:val="clear" w:color="auto" w:fill="FFFFFF"/>
                    </w:rPr>
                    <w:t>them from a friend or family member</w:t>
                  </w:r>
                  <w:r w:rsidR="009E1D50">
                    <w:rPr>
                      <w:rStyle w:val="normaltextrun"/>
                      <w:color w:val="000000"/>
                      <w:shd w:val="clear" w:color="auto" w:fill="FFFFFF"/>
                    </w:rPr>
                    <w:t>,</w:t>
                  </w:r>
                  <w:r w:rsidR="009E1D50" w:rsidRPr="00381B32"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 </w:t>
                  </w:r>
                  <w:r w:rsidR="009E1D50">
                    <w:rPr>
                      <w:rStyle w:val="normaltextrun"/>
                      <w:color w:val="000000"/>
                      <w:shd w:val="clear" w:color="auto" w:fill="FFFFFF"/>
                    </w:rPr>
                    <w:t>a</w:t>
                  </w:r>
                  <w:r w:rsidR="009E1D50" w:rsidRPr="00381B32">
                    <w:rPr>
                      <w:rStyle w:val="normaltextrun"/>
                      <w:color w:val="000000"/>
                      <w:shd w:val="clear" w:color="auto" w:fill="FFFFFF"/>
                    </w:rPr>
                    <w:t>ccording to data from the National Survey on Drug Use and Health</w:t>
                  </w:r>
                  <w:r w:rsidR="00381B32" w:rsidRPr="00381B32"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. </w:t>
                  </w:r>
                  <w:r w:rsidR="009A7F77" w:rsidRPr="009A7F77">
                    <w:rPr>
                      <w:rStyle w:val="normaltextrun"/>
                      <w:color w:val="000000"/>
                      <w:shd w:val="clear" w:color="auto" w:fill="FFFFFF"/>
                    </w:rPr>
                    <w:t>Accidental exposure to medicines in the home is a major source of poisoning emergencies among children.</w:t>
                  </w:r>
                </w:p>
                <w:p w14:paraId="4C6DC1CF" w14:textId="77777777" w:rsidR="00276632" w:rsidRDefault="00276632" w:rsidP="00F703A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DF41964" w14:textId="138C1F43" w:rsidR="0076282E" w:rsidRPr="0076282E" w:rsidRDefault="00213B3C" w:rsidP="00F703A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</w:rPr>
                    <w:t>Where can I find more information on safe opioid disposal?</w:t>
                  </w:r>
                  <w:r w:rsidR="006E7A45"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 </w:t>
                  </w:r>
                </w:p>
                <w:p w14:paraId="3229FDA4" w14:textId="369B8AE2" w:rsidR="00C66BDA" w:rsidRDefault="001C2308" w:rsidP="00432E4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C2308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 xml:space="preserve">The U.S. Food and Drug Administration (FDA) launched the </w:t>
                  </w:r>
                  <w:r w:rsidRPr="00886A27">
                    <w:rPr>
                      <w:rStyle w:val="eop"/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Remove the Risk</w:t>
                  </w:r>
                  <w:r w:rsidR="00BE2250" w:rsidRPr="00821F19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> </w:t>
                  </w:r>
                  <w:r w:rsidR="00BE2250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>campaign</w:t>
                  </w:r>
                  <w:r w:rsidR="00B06A08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>, which</w:t>
                  </w:r>
                  <w:r w:rsidR="00821F19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E2250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>aims to</w:t>
                  </w:r>
                  <w:r w:rsidRPr="001C2308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 xml:space="preserve"> raise awareness about the serious </w:t>
                  </w:r>
                  <w:r w:rsidR="00B30C07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>dangers</w:t>
                  </w:r>
                  <w:r w:rsidRPr="001C2308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 xml:space="preserve"> of keeping unused </w:t>
                  </w:r>
                  <w:r w:rsidR="007807EC" w:rsidRPr="001C129D">
                    <w:rPr>
                      <w:rStyle w:val="normaltextrun"/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prescription </w:t>
                  </w:r>
                  <w:r w:rsidRPr="001C2308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 xml:space="preserve">opioids and to provide information about safe disposal of these </w:t>
                  </w:r>
                  <w:r w:rsidR="00AD2457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  <w:t xml:space="preserve">medicines. </w:t>
                  </w:r>
                </w:p>
                <w:p w14:paraId="2BF1B50D" w14:textId="77777777" w:rsidR="00C66BDA" w:rsidRDefault="00C66BDA" w:rsidP="00432E4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E0139EA" w14:textId="082BDC58" w:rsidR="00905C6C" w:rsidRDefault="00C66BDA" w:rsidP="00C66BDA">
                  <w:pPr>
                    <w:textAlignment w:val="baseline"/>
                    <w:rPr>
                      <w:rFonts w:eastAsia="Times New Roman"/>
                    </w:rPr>
                  </w:pPr>
                  <w:r w:rsidRPr="00C66BDA">
                    <w:rPr>
                      <w:rFonts w:eastAsia="Times New Roman"/>
                    </w:rPr>
                    <w:t>Find</w:t>
                  </w:r>
                  <w:r w:rsidR="007807EC">
                    <w:rPr>
                      <w:rFonts w:eastAsia="Times New Roman"/>
                    </w:rPr>
                    <w:t xml:space="preserve"> </w:t>
                  </w:r>
                  <w:r w:rsidRPr="00886A27">
                    <w:rPr>
                      <w:rFonts w:eastAsia="Times New Roman"/>
                      <w:i/>
                      <w:iCs/>
                    </w:rPr>
                    <w:t>Remove the Risk</w:t>
                  </w:r>
                  <w:r w:rsidR="00886A27">
                    <w:rPr>
                      <w:rFonts w:eastAsia="Times New Roman"/>
                      <w:i/>
                      <w:iCs/>
                    </w:rPr>
                    <w:t xml:space="preserve"> </w:t>
                  </w:r>
                  <w:r w:rsidRPr="00C66BDA">
                    <w:rPr>
                      <w:rFonts w:eastAsia="Times New Roman"/>
                    </w:rPr>
                    <w:t>educational resources, including</w:t>
                  </w:r>
                  <w:r w:rsidR="00821F19">
                    <w:rPr>
                      <w:rFonts w:eastAsia="Times New Roman"/>
                    </w:rPr>
                    <w:t xml:space="preserve"> </w:t>
                  </w:r>
                  <w:r w:rsidRPr="00C66BDA">
                    <w:rPr>
                      <w:rFonts w:eastAsia="Times New Roman"/>
                    </w:rPr>
                    <w:t>videos,</w:t>
                  </w:r>
                  <w:r w:rsidR="00821F19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fact sheets, and information</w:t>
                  </w:r>
                  <w:r w:rsidR="007807EC">
                    <w:rPr>
                      <w:rFonts w:eastAsia="Times New Roman"/>
                    </w:rPr>
                    <w:t>,</w:t>
                  </w:r>
                  <w:r>
                    <w:rPr>
                      <w:rFonts w:eastAsia="Times New Roman"/>
                    </w:rPr>
                    <w:t xml:space="preserve"> to </w:t>
                  </w:r>
                  <w:r w:rsidRPr="00C66BDA">
                    <w:rPr>
                      <w:rFonts w:eastAsia="Times New Roman"/>
                    </w:rPr>
                    <w:t>help</w:t>
                  </w:r>
                  <w:r w:rsidR="00821F19">
                    <w:rPr>
                      <w:rFonts w:eastAsia="Times New Roman"/>
                    </w:rPr>
                    <w:t xml:space="preserve"> </w:t>
                  </w:r>
                  <w:r w:rsidRPr="00C66BDA">
                    <w:rPr>
                      <w:rFonts w:eastAsia="Times New Roman"/>
                    </w:rPr>
                    <w:t>det</w:t>
                  </w:r>
                  <w:r w:rsidR="001269DB">
                    <w:rPr>
                      <w:rFonts w:eastAsia="Times New Roman"/>
                    </w:rPr>
                    <w:t xml:space="preserve">ermine </w:t>
                  </w:r>
                  <w:r w:rsidR="00033810">
                    <w:rPr>
                      <w:rFonts w:eastAsia="Times New Roman"/>
                    </w:rPr>
                    <w:t xml:space="preserve">your </w:t>
                  </w:r>
                  <w:r w:rsidR="001269DB">
                    <w:rPr>
                      <w:rFonts w:eastAsia="Times New Roman"/>
                    </w:rPr>
                    <w:t xml:space="preserve">best disposal option </w:t>
                  </w:r>
                  <w:r w:rsidRPr="00C66BDA">
                    <w:rPr>
                      <w:rFonts w:eastAsia="Times New Roman"/>
                    </w:rPr>
                    <w:t>at</w:t>
                  </w:r>
                  <w:r w:rsidR="00821F19">
                    <w:rPr>
                      <w:rFonts w:eastAsia="Times New Roman"/>
                    </w:rPr>
                    <w:t xml:space="preserve"> </w:t>
                  </w:r>
                  <w:hyperlink r:id="rId10" w:history="1">
                    <w:r w:rsidR="00D34865" w:rsidRPr="00F75B40">
                      <w:rPr>
                        <w:rStyle w:val="Hyperlink"/>
                        <w:rFonts w:eastAsia="Times New Roman"/>
                      </w:rPr>
                      <w:t>www.FDA.gov/DrugDisposal</w:t>
                    </w:r>
                  </w:hyperlink>
                  <w:r w:rsidR="00D34865">
                    <w:rPr>
                      <w:rFonts w:eastAsia="Times New Roman"/>
                      <w:color w:val="0563C1"/>
                      <w:u w:val="single"/>
                    </w:rPr>
                    <w:t xml:space="preserve"> </w:t>
                  </w:r>
                  <w:r w:rsidRPr="00C66BDA">
                    <w:rPr>
                      <w:rFonts w:eastAsia="Times New Roman"/>
                    </w:rPr>
                    <w:t>and</w:t>
                  </w:r>
                  <w:r w:rsidR="00821F19">
                    <w:rPr>
                      <w:rFonts w:eastAsia="Times New Roman"/>
                    </w:rPr>
                    <w:t xml:space="preserve"> </w:t>
                  </w:r>
                  <w:hyperlink r:id="rId11" w:history="1">
                    <w:r w:rsidR="00D34865" w:rsidRPr="00F75B40">
                      <w:rPr>
                        <w:rStyle w:val="Hyperlink"/>
                        <w:rFonts w:eastAsia="Times New Roman"/>
                      </w:rPr>
                      <w:t>www.FDA.gov/DeshacerseDeMedicamentos</w:t>
                    </w:r>
                  </w:hyperlink>
                  <w:r w:rsidR="00D34865">
                    <w:rPr>
                      <w:rFonts w:eastAsia="Times New Roman"/>
                    </w:rPr>
                    <w:t xml:space="preserve"> </w:t>
                  </w:r>
                  <w:r w:rsidRPr="00C66BDA">
                    <w:rPr>
                      <w:rFonts w:eastAsia="Times New Roman"/>
                    </w:rPr>
                    <w:t>(Spanish).</w:t>
                  </w:r>
                </w:p>
                <w:p w14:paraId="00D2CDC1" w14:textId="77777777" w:rsidR="00905C6C" w:rsidRDefault="00905C6C" w:rsidP="00C66BDA">
                  <w:pPr>
                    <w:textAlignment w:val="baseline"/>
                    <w:rPr>
                      <w:rFonts w:eastAsia="Times New Roman"/>
                    </w:rPr>
                  </w:pPr>
                </w:p>
                <w:p w14:paraId="06480812" w14:textId="1F612BBC" w:rsidR="007807EC" w:rsidRPr="005D5229" w:rsidRDefault="008F3272" w:rsidP="00806EFB">
                  <w:pPr>
                    <w:textAlignment w:val="baseline"/>
                    <w:rPr>
                      <w:rFonts w:asciiTheme="minorHAnsi" w:hAnsiTheme="minorHAnsi" w:cstheme="minorHAnsi"/>
                    </w:rPr>
                  </w:pPr>
                  <w:r w:rsidRPr="008F3272">
                    <w:rPr>
                      <w:rFonts w:eastAsia="Times New Roman"/>
                    </w:rPr>
                    <w:t>Use #RemoveOpioidRisk to follow updates from the campaign and to join the conversation on social media.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="00C66BDA" w:rsidRPr="00C66BDA">
                    <w:rPr>
                      <w:rFonts w:eastAsia="Times New Roman"/>
                    </w:rPr>
                    <w:t> </w:t>
                  </w:r>
                </w:p>
                <w:p w14:paraId="6A497A25" w14:textId="2EDF5881" w:rsidR="00A20BA3" w:rsidRPr="005D5229" w:rsidRDefault="00A20BA3" w:rsidP="004D58CE"/>
              </w:tc>
            </w:tr>
          </w:tbl>
          <w:p w14:paraId="6633638E" w14:textId="77777777" w:rsidR="00F703A5" w:rsidRDefault="00F703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7EBE39" w14:textId="4ED4EF2A" w:rsidR="00C92528" w:rsidRPr="00F034C1" w:rsidRDefault="00C92528">
      <w:pPr>
        <w:rPr>
          <w:sz w:val="16"/>
        </w:rPr>
      </w:pPr>
    </w:p>
    <w:sectPr w:rsidR="00C92528" w:rsidRPr="00F0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069A"/>
    <w:multiLevelType w:val="multilevel"/>
    <w:tmpl w:val="029C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F6245"/>
    <w:multiLevelType w:val="multilevel"/>
    <w:tmpl w:val="8AD8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267AA"/>
    <w:multiLevelType w:val="hybridMultilevel"/>
    <w:tmpl w:val="57C0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A5"/>
    <w:rsid w:val="00033810"/>
    <w:rsid w:val="00052590"/>
    <w:rsid w:val="0005469E"/>
    <w:rsid w:val="00076B07"/>
    <w:rsid w:val="00086619"/>
    <w:rsid w:val="00092CFE"/>
    <w:rsid w:val="000A3316"/>
    <w:rsid w:val="000C2472"/>
    <w:rsid w:val="000C6E9F"/>
    <w:rsid w:val="0010292E"/>
    <w:rsid w:val="00102FDD"/>
    <w:rsid w:val="00121532"/>
    <w:rsid w:val="001269DB"/>
    <w:rsid w:val="00127C1D"/>
    <w:rsid w:val="001B60F0"/>
    <w:rsid w:val="001C129D"/>
    <w:rsid w:val="001C2308"/>
    <w:rsid w:val="001D7037"/>
    <w:rsid w:val="001F409D"/>
    <w:rsid w:val="00201C53"/>
    <w:rsid w:val="00202D4E"/>
    <w:rsid w:val="00213B3C"/>
    <w:rsid w:val="00235A10"/>
    <w:rsid w:val="00265B5F"/>
    <w:rsid w:val="00276632"/>
    <w:rsid w:val="002B22CA"/>
    <w:rsid w:val="002D5A7E"/>
    <w:rsid w:val="002E0DCA"/>
    <w:rsid w:val="002E18B2"/>
    <w:rsid w:val="003043EA"/>
    <w:rsid w:val="003264AB"/>
    <w:rsid w:val="00326E39"/>
    <w:rsid w:val="00345ECE"/>
    <w:rsid w:val="003759E1"/>
    <w:rsid w:val="00381B32"/>
    <w:rsid w:val="003B5578"/>
    <w:rsid w:val="003C113A"/>
    <w:rsid w:val="00402BF3"/>
    <w:rsid w:val="00403121"/>
    <w:rsid w:val="00404321"/>
    <w:rsid w:val="00432E4A"/>
    <w:rsid w:val="00464A38"/>
    <w:rsid w:val="00474E6E"/>
    <w:rsid w:val="004A40D1"/>
    <w:rsid w:val="004D58CE"/>
    <w:rsid w:val="00506324"/>
    <w:rsid w:val="00516FD5"/>
    <w:rsid w:val="00523DC5"/>
    <w:rsid w:val="00526233"/>
    <w:rsid w:val="0058735A"/>
    <w:rsid w:val="005A6E73"/>
    <w:rsid w:val="005C0FC3"/>
    <w:rsid w:val="005D0F74"/>
    <w:rsid w:val="005D4316"/>
    <w:rsid w:val="005D5229"/>
    <w:rsid w:val="00615B5E"/>
    <w:rsid w:val="00634838"/>
    <w:rsid w:val="006517DE"/>
    <w:rsid w:val="00660315"/>
    <w:rsid w:val="006E7A45"/>
    <w:rsid w:val="0073546E"/>
    <w:rsid w:val="00751AC9"/>
    <w:rsid w:val="00756485"/>
    <w:rsid w:val="0076282E"/>
    <w:rsid w:val="007807EC"/>
    <w:rsid w:val="007B6824"/>
    <w:rsid w:val="007C7B40"/>
    <w:rsid w:val="007D3163"/>
    <w:rsid w:val="007F268D"/>
    <w:rsid w:val="007F40BA"/>
    <w:rsid w:val="00806EFB"/>
    <w:rsid w:val="00816819"/>
    <w:rsid w:val="00821F19"/>
    <w:rsid w:val="00844D29"/>
    <w:rsid w:val="008548C6"/>
    <w:rsid w:val="008843FA"/>
    <w:rsid w:val="00884D2C"/>
    <w:rsid w:val="00886A27"/>
    <w:rsid w:val="008A5F63"/>
    <w:rsid w:val="008D3F63"/>
    <w:rsid w:val="008F3272"/>
    <w:rsid w:val="00902963"/>
    <w:rsid w:val="00905C6C"/>
    <w:rsid w:val="00916C69"/>
    <w:rsid w:val="00920ACB"/>
    <w:rsid w:val="00926E46"/>
    <w:rsid w:val="009524E1"/>
    <w:rsid w:val="00963B4E"/>
    <w:rsid w:val="009742F0"/>
    <w:rsid w:val="00975E5C"/>
    <w:rsid w:val="00996CBE"/>
    <w:rsid w:val="009A5603"/>
    <w:rsid w:val="009A7F77"/>
    <w:rsid w:val="009C2073"/>
    <w:rsid w:val="009E1D50"/>
    <w:rsid w:val="00A20BA3"/>
    <w:rsid w:val="00A449C5"/>
    <w:rsid w:val="00A46492"/>
    <w:rsid w:val="00A55180"/>
    <w:rsid w:val="00A61606"/>
    <w:rsid w:val="00AA0E9E"/>
    <w:rsid w:val="00AB0224"/>
    <w:rsid w:val="00AC1922"/>
    <w:rsid w:val="00AD2457"/>
    <w:rsid w:val="00AF1D0D"/>
    <w:rsid w:val="00B06A08"/>
    <w:rsid w:val="00B30C07"/>
    <w:rsid w:val="00B31423"/>
    <w:rsid w:val="00B84DB1"/>
    <w:rsid w:val="00B92B73"/>
    <w:rsid w:val="00BA16C3"/>
    <w:rsid w:val="00BA4262"/>
    <w:rsid w:val="00BA44BE"/>
    <w:rsid w:val="00BA54AD"/>
    <w:rsid w:val="00BE1651"/>
    <w:rsid w:val="00BE2250"/>
    <w:rsid w:val="00C14FCF"/>
    <w:rsid w:val="00C21324"/>
    <w:rsid w:val="00C353EF"/>
    <w:rsid w:val="00C45862"/>
    <w:rsid w:val="00C64B09"/>
    <w:rsid w:val="00C66BDA"/>
    <w:rsid w:val="00C74A6D"/>
    <w:rsid w:val="00C87548"/>
    <w:rsid w:val="00C92528"/>
    <w:rsid w:val="00CF6501"/>
    <w:rsid w:val="00D16B9E"/>
    <w:rsid w:val="00D30704"/>
    <w:rsid w:val="00D32E47"/>
    <w:rsid w:val="00D34865"/>
    <w:rsid w:val="00D76BD1"/>
    <w:rsid w:val="00D77664"/>
    <w:rsid w:val="00DA0E1B"/>
    <w:rsid w:val="00DE0541"/>
    <w:rsid w:val="00E8351F"/>
    <w:rsid w:val="00E97944"/>
    <w:rsid w:val="00EC0401"/>
    <w:rsid w:val="00EC1019"/>
    <w:rsid w:val="00F034C1"/>
    <w:rsid w:val="00F1042D"/>
    <w:rsid w:val="00F37418"/>
    <w:rsid w:val="00F40DFA"/>
    <w:rsid w:val="00F44F76"/>
    <w:rsid w:val="00F46693"/>
    <w:rsid w:val="00F703A5"/>
    <w:rsid w:val="00F76DF8"/>
    <w:rsid w:val="00F77B05"/>
    <w:rsid w:val="00FC5B3C"/>
    <w:rsid w:val="00FF01AA"/>
    <w:rsid w:val="00FF08A3"/>
    <w:rsid w:val="4E6BA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0A6D"/>
  <w15:chartTrackingRefBased/>
  <w15:docId w15:val="{B6F99994-BAF2-405D-B3C3-835C0BF3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3A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703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F703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703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3A5"/>
    <w:rPr>
      <w:rFonts w:ascii="Calibri" w:hAnsi="Calibri" w:cs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03A5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3A5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03A5"/>
    <w:rPr>
      <w:color w:val="0000FF"/>
      <w:u w:val="single"/>
    </w:rPr>
  </w:style>
  <w:style w:type="paragraph" w:customStyle="1" w:styleId="gdp">
    <w:name w:val="gd_p"/>
    <w:basedOn w:val="Normal"/>
    <w:rsid w:val="00F703A5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F70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703A5"/>
  </w:style>
  <w:style w:type="character" w:customStyle="1" w:styleId="eop">
    <w:name w:val="eop"/>
    <w:basedOn w:val="DefaultParagraphFont"/>
    <w:rsid w:val="00F703A5"/>
  </w:style>
  <w:style w:type="character" w:styleId="CommentReference">
    <w:name w:val="annotation reference"/>
    <w:basedOn w:val="DefaultParagraphFont"/>
    <w:uiPriority w:val="99"/>
    <w:semiHidden/>
    <w:unhideWhenUsed/>
    <w:rsid w:val="00102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FD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FD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B4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E6E"/>
    <w:rPr>
      <w:color w:val="808080"/>
      <w:shd w:val="clear" w:color="auto" w:fill="E6E6E6"/>
    </w:rPr>
  </w:style>
  <w:style w:type="character" w:customStyle="1" w:styleId="spellingerror">
    <w:name w:val="spellingerror"/>
    <w:basedOn w:val="DefaultParagraphFont"/>
    <w:rsid w:val="00C66BDA"/>
  </w:style>
  <w:style w:type="character" w:styleId="FollowedHyperlink">
    <w:name w:val="FollowedHyperlink"/>
    <w:basedOn w:val="DefaultParagraphFont"/>
    <w:uiPriority w:val="99"/>
    <w:semiHidden/>
    <w:unhideWhenUsed/>
    <w:rsid w:val="007807E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4586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DA.gov/DeshacerseDeMedicamento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FDA.gov/DrugDisposa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2612C7948864B8FF524DD97023E98" ma:contentTypeVersion="9" ma:contentTypeDescription="Create a new document." ma:contentTypeScope="" ma:versionID="1e64dc8bfaa2047e812afa4998ca7a8a">
  <xsd:schema xmlns:xsd="http://www.w3.org/2001/XMLSchema" xmlns:xs="http://www.w3.org/2001/XMLSchema" xmlns:p="http://schemas.microsoft.com/office/2006/metadata/properties" xmlns:ns2="7e2a6931-7373-41a6-a1ae-7f860f1138b6" xmlns:ns3="8a956da4-1311-4f18-a9f7-9142922a3593" targetNamespace="http://schemas.microsoft.com/office/2006/metadata/properties" ma:root="true" ma:fieldsID="1fa40f9b71414f62ff382508f0062b99" ns2:_="" ns3:_="">
    <xsd:import namespace="7e2a6931-7373-41a6-a1ae-7f860f1138b6"/>
    <xsd:import namespace="8a956da4-1311-4f18-a9f7-9142922a3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6931-7373-41a6-a1ae-7f860f113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6da4-1311-4f18-a9f7-9142922a3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3433C-8C84-4A19-9A55-1D7667B2E09E}"/>
</file>

<file path=customXml/itemProps2.xml><?xml version="1.0" encoding="utf-8"?>
<ds:datastoreItem xmlns:ds="http://schemas.openxmlformats.org/officeDocument/2006/customXml" ds:itemID="{0FDFF3F8-57B5-4E10-9C81-487997AC4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8B106-5DE1-49F4-A227-E0F80612152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35123E2-33A4-4B64-8E28-5420CD87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1591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Rufino</dc:creator>
  <cp:keywords/>
  <dc:description/>
  <cp:lastModifiedBy>Lauren Rufino</cp:lastModifiedBy>
  <cp:revision>2</cp:revision>
  <dcterms:created xsi:type="dcterms:W3CDTF">2019-03-29T14:31:00Z</dcterms:created>
  <dcterms:modified xsi:type="dcterms:W3CDTF">2019-03-29T14:31:00Z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0x0101009162612C7948864B8FF524DD97023E98</vt:lpwstr>
  </property>
</Properties>
</file>