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7F3E6" w14:textId="0F719C16" w:rsidR="00F164EC" w:rsidRPr="00F164EC" w:rsidRDefault="00F164EC" w:rsidP="00F164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Contenido de la campaña “</w:t>
      </w:r>
      <w:r w:rsidR="00DA4501" w:rsidRPr="002B268E">
        <w:rPr>
          <w:rStyle w:val="normaltextrun"/>
          <w:rFonts w:ascii="Arial" w:hAnsi="Arial" w:cs="Arial"/>
          <w:b/>
          <w:bCs/>
          <w:iCs/>
          <w:color w:val="000000"/>
          <w:sz w:val="40"/>
          <w:szCs w:val="40"/>
          <w:shd w:val="clear" w:color="auto" w:fill="FFFFFF"/>
          <w:lang w:val="es-419"/>
        </w:rPr>
        <w:t>Elimine</w:t>
      </w:r>
      <w:r w:rsidR="001D0C95" w:rsidRPr="002B268E">
        <w:rPr>
          <w:rStyle w:val="normaltextrun"/>
          <w:rFonts w:ascii="Arial" w:hAnsi="Arial" w:cs="Arial"/>
          <w:b/>
          <w:bCs/>
          <w:iCs/>
          <w:color w:val="000000"/>
          <w:sz w:val="40"/>
          <w:szCs w:val="40"/>
          <w:shd w:val="clear" w:color="auto" w:fill="FFFFFF"/>
          <w:lang w:val="es-419"/>
        </w:rPr>
        <w:t> </w:t>
      </w:r>
      <w:r w:rsidRPr="002B268E">
        <w:rPr>
          <w:rStyle w:val="normaltextrun"/>
          <w:rFonts w:ascii="Arial" w:hAnsi="Arial" w:cs="Arial"/>
          <w:b/>
          <w:bCs/>
          <w:iCs/>
          <w:color w:val="000000"/>
          <w:sz w:val="40"/>
          <w:szCs w:val="40"/>
          <w:shd w:val="clear" w:color="auto" w:fill="FFFFFF"/>
          <w:lang w:val="es-419"/>
        </w:rPr>
        <w:t>el riesgo</w:t>
      </w: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  <w:t>” de la FDA para usar en los boletines de noticias para los consumidores</w:t>
      </w:r>
    </w:p>
    <w:p w14:paraId="448BACE1" w14:textId="77777777" w:rsidR="00F164EC" w:rsidRPr="00F164EC" w:rsidRDefault="00F164EC" w:rsidP="003D57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es-419"/>
        </w:rPr>
      </w:pPr>
    </w:p>
    <w:p w14:paraId="64B26625" w14:textId="0B180F38" w:rsidR="000C3AF4" w:rsidRDefault="00B66EA8" w:rsidP="003D5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</w:pPr>
      <w:r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>La</w:t>
      </w:r>
      <w:r w:rsidR="000C3AF4" w:rsidRPr="000C3AF4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 xml:space="preserve"> FDA anima a </w:t>
      </w:r>
      <w:r w:rsidR="001D0C95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>las personas en los Estados Unidos</w:t>
      </w:r>
      <w:r w:rsidR="000C3AF4" w:rsidRPr="000C3AF4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 xml:space="preserve"> a deshacerse </w:t>
      </w:r>
      <w:r w:rsidR="00FD2AFD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 xml:space="preserve">de manera segura </w:t>
      </w:r>
      <w:r w:rsidR="000C3AF4" w:rsidRPr="000C3AF4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 xml:space="preserve">de los opioides </w:t>
      </w:r>
      <w:r w:rsidR="00DA4501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 xml:space="preserve">recetados </w:t>
      </w:r>
      <w:r w:rsidR="000C3AF4" w:rsidRPr="000C3AF4">
        <w:rPr>
          <w:rStyle w:val="normaltextrun"/>
          <w:rFonts w:ascii="Calibri" w:hAnsi="Calibri" w:cs="Calibri"/>
          <w:b/>
          <w:iCs/>
          <w:sz w:val="22"/>
          <w:szCs w:val="22"/>
          <w:lang w:val="es-419"/>
        </w:rPr>
        <w:t>no utilizados</w:t>
      </w:r>
    </w:p>
    <w:p w14:paraId="467C2F23" w14:textId="77777777" w:rsidR="007B7F06" w:rsidRPr="00137A88" w:rsidRDefault="007B7F06" w:rsidP="003D5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es-419"/>
        </w:rPr>
      </w:pPr>
    </w:p>
    <w:p w14:paraId="290B3417" w14:textId="38B46446" w:rsidR="00CF6BBF" w:rsidRDefault="000174AA" w:rsidP="003D5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es-419"/>
        </w:rPr>
      </w:pPr>
      <w:r>
        <w:rPr>
          <w:rStyle w:val="normaltextrun"/>
          <w:rFonts w:ascii="Calibri" w:hAnsi="Calibri" w:cs="Calibri"/>
          <w:iCs/>
          <w:sz w:val="22"/>
          <w:szCs w:val="22"/>
          <w:lang w:val="es-419"/>
        </w:rPr>
        <w:t>Más de 100</w:t>
      </w:r>
      <w:r w:rsidR="00290AC5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personas </w:t>
      </w:r>
      <w:r w:rsidR="00816EF1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en los Es</w:t>
      </w:r>
      <w:r w:rsidR="00816EF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tados Unidos </w:t>
      </w:r>
      <w:r w:rsidR="003B5E97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mueren </w:t>
      </w:r>
      <w:r w:rsidR="00816EF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cada día</w:t>
      </w:r>
      <w:r w:rsidR="006B05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por sobredosis de </w:t>
      </w:r>
      <w:r w:rsidR="006B05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opioides</w:t>
      </w:r>
      <w:r w:rsidR="00816EF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,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6B05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y millones más </w:t>
      </w:r>
      <w:r w:rsidR="00816EF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son</w:t>
      </w:r>
      <w:r w:rsidR="006B05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adictas a </w:t>
      </w:r>
      <w:r w:rsidR="00B540C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los opioides</w:t>
      </w:r>
      <w:r w:rsidR="006B05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.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La Administración de Alimentos </w:t>
      </w:r>
      <w:r w:rsid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y Medicamentos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de los Estados Unidos (FDA, por su</w:t>
      </w:r>
      <w:r w:rsidR="00E81468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s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sigla</w:t>
      </w:r>
      <w:r w:rsidR="00E81468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s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en inglés) lanzó </w:t>
      </w:r>
      <w:r w:rsid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una campaña de educación y alcance comunitario “</w:t>
      </w:r>
      <w:r w:rsidR="00DA450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Elimine</w:t>
      </w:r>
      <w:r w:rsidR="001D0C95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el riesgo”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para crear conciencia sobre los graves riesgos de </w:t>
      </w:r>
      <w:r w:rsidR="00DE5C50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guardar</w:t>
      </w:r>
      <w:r w:rsidR="00DE5C50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opioides </w:t>
      </w:r>
      <w:r w:rsid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recetados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no utilizados en el hogar y para </w:t>
      </w:r>
      <w:r w:rsidR="00CF6BBF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ofrecer </w:t>
      </w:r>
      <w:r w:rsidR="000C3AF4" w:rsidRPr="006C2AF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información sobre </w:t>
      </w:r>
      <w:r w:rsidR="00CF6BBF" w:rsidRPr="006C2AF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cómo deshacerse de </w:t>
      </w:r>
      <w:r w:rsidR="00922F6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maner</w:t>
      </w:r>
      <w:r w:rsidR="00CF6BBF" w:rsidRPr="006C2AF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a segura de </w:t>
      </w:r>
      <w:r w:rsidR="000C3AF4" w:rsidRPr="006C2AF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estos medicamentos. </w:t>
      </w:r>
      <w:r w:rsidR="000159BB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Cuando ya no son necesarios, puede ser peligroso guardar </w:t>
      </w:r>
      <w:r w:rsidR="000159BB" w:rsidRPr="00DB7526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en el hogar opioides no utilizados</w:t>
      </w:r>
      <w:r w:rsidR="000159BB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, </w:t>
      </w:r>
      <w:r w:rsidR="000159BB" w:rsidRPr="00DB7526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como la hidrocodona, la morfina y la oxicodona.</w:t>
      </w:r>
      <w:r w:rsidR="000159BB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8F7C42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Los niños o las mascotas pueden </w:t>
      </w:r>
      <w:r w:rsid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tomar </w:t>
      </w:r>
      <w:r w:rsidR="008F7C42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accidentalmente</w:t>
      </w:r>
      <w:r w:rsidR="006A6E1E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los opioides no utilizados</w:t>
      </w:r>
      <w:r w:rsid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,</w:t>
      </w:r>
      <w:r w:rsidR="006A6E1E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o </w:t>
      </w:r>
      <w:r w:rsidR="00B66EA8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personas </w:t>
      </w:r>
      <w:r w:rsidR="00F472A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que visitan</w:t>
      </w:r>
      <w:r w:rsidR="00B66EA8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el hogar</w:t>
      </w:r>
      <w:r w:rsidR="006A6E1E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9A5747" w:rsidRPr="00640CE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pueden buscarl</w:t>
      </w:r>
      <w:r w:rsidR="00F5361B" w:rsidRPr="00640CE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o</w:t>
      </w:r>
      <w:r w:rsidR="009A5747" w:rsidRPr="00640CE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s en </w:t>
      </w:r>
      <w:r w:rsidR="00B66EA8" w:rsidRPr="00640CE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los</w:t>
      </w:r>
      <w:r w:rsidR="009A5747" w:rsidRPr="00640CED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cajones</w:t>
      </w:r>
      <w:r w:rsidR="009A5747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y </w:t>
      </w:r>
      <w:r w:rsidR="00F144F0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botiquines</w:t>
      </w:r>
      <w:r w:rsidR="00602F2B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.</w:t>
      </w:r>
      <w:r w:rsidR="009A5747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r w:rsidR="00602F2B" w:rsidRP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Elimine el riesgo </w:t>
      </w:r>
      <w:r w:rsidR="00156C00" w:rsidRP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de </w:t>
      </w:r>
      <w:r w:rsidR="00BD7C09" w:rsidRP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los</w:t>
      </w:r>
      <w:r w:rsidR="00602F2B" w:rsidRPr="00BD7C09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opioides</w:t>
      </w:r>
      <w:r w:rsidR="00602F2B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no utilizados y ayude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a </w:t>
      </w:r>
      <w:r w:rsidR="000C3AF4" w:rsidRPr="00094BB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abordar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la devastadora crisis de los opioides que afecta a tantas familias </w:t>
      </w:r>
      <w:r w:rsidR="001D0C95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en los Estados Unidos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. </w:t>
      </w:r>
      <w:r w:rsidR="00DA450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Deshacerse de manera 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adecuada de los opioides </w:t>
      </w:r>
      <w:r w:rsidR="00DA450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recetados </w:t>
      </w:r>
      <w:r w:rsidR="000C3AF4" w:rsidRPr="00094BB1">
        <w:rPr>
          <w:rStyle w:val="normaltextrun"/>
          <w:rFonts w:ascii="Calibri" w:hAnsi="Calibri" w:cs="Calibri"/>
          <w:iCs/>
          <w:sz w:val="22"/>
          <w:szCs w:val="22"/>
          <w:lang w:val="es-419"/>
        </w:rPr>
        <w:t>no utilizados</w:t>
      </w:r>
      <w:r w:rsidR="000C3AF4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puede salvar vidas.</w:t>
      </w:r>
      <w:r w:rsidR="00290AC5" w:rsidRPr="000C3AF4">
        <w:rPr>
          <w:rStyle w:val="normaltextrun"/>
          <w:rFonts w:ascii="Calibri" w:hAnsi="Calibri" w:cs="Calibri"/>
          <w:iCs/>
          <w:sz w:val="22"/>
          <w:szCs w:val="22"/>
          <w:lang w:val="es-419"/>
        </w:rPr>
        <w:t xml:space="preserve"> </w:t>
      </w:r>
      <w:bookmarkStart w:id="0" w:name="_Hlk519822924"/>
    </w:p>
    <w:bookmarkEnd w:id="0"/>
    <w:p w14:paraId="0A6F8D50" w14:textId="77777777" w:rsidR="003D5700" w:rsidRPr="00B33B25" w:rsidRDefault="003D5700" w:rsidP="003D57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419"/>
        </w:rPr>
      </w:pPr>
    </w:p>
    <w:p w14:paraId="7C95DC69" w14:textId="77777777" w:rsidR="00453F31" w:rsidRDefault="00803740" w:rsidP="00453F31">
      <w:pPr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Vea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los recursos educativos de </w:t>
      </w:r>
      <w:r w:rsidR="00DA4501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la </w:t>
      </w:r>
      <w:r w:rsidR="00741818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campaña</w:t>
      </w:r>
      <w:r w:rsidR="00DA4501">
        <w:rPr>
          <w:rStyle w:val="normaltextrun"/>
          <w:rFonts w:ascii="Calibri" w:hAnsi="Calibri" w:cs="Calibri"/>
          <w:color w:val="000000"/>
          <w:shd w:val="clear" w:color="auto" w:fill="FFFFFF"/>
          <w:lang w:val="es-ES"/>
        </w:rPr>
        <w:t xml:space="preserve"> 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“</w:t>
      </w:r>
      <w:r w:rsidR="00DA4501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Elimine</w:t>
      </w:r>
      <w:r w:rsidR="001D0C95" w:rsidRPr="00B33B25">
        <w:rPr>
          <w:rStyle w:val="normaltextrun"/>
          <w:rFonts w:ascii="Calibri" w:hAnsi="Calibri" w:cs="Calibri"/>
          <w:iCs/>
          <w:color w:val="000000"/>
          <w:shd w:val="clear" w:color="auto" w:fill="FFFFFF"/>
          <w:lang w:val="es-419"/>
        </w:rPr>
        <w:t> </w:t>
      </w:r>
      <w:r w:rsidR="00567D94" w:rsidRPr="00B33B25">
        <w:rPr>
          <w:rStyle w:val="normaltextrun"/>
          <w:rFonts w:ascii="Calibri" w:hAnsi="Calibri" w:cs="Calibri"/>
          <w:iCs/>
          <w:color w:val="000000"/>
          <w:shd w:val="clear" w:color="auto" w:fill="FFFFFF"/>
          <w:lang w:val="es-419"/>
        </w:rPr>
        <w:t>el riesgo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”,</w:t>
      </w:r>
      <w:r w:rsidR="002E0D1E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entre ellos, videos, hojas</w:t>
      </w:r>
      <w:r w:rsidR="006F4A1F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informativas</w:t>
      </w:r>
      <w:r w:rsidR="006F4A1F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e </w:t>
      </w:r>
      <w:r w:rsidR="00A15B5C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i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nformación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adicional 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para ayudar a determinar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cuál es </w:t>
      </w:r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la mejor opción para deshacerse de los medicamentos no utilizados en </w:t>
      </w:r>
      <w:hyperlink r:id="rId9" w:history="1">
        <w:r w:rsidR="00567D94" w:rsidRPr="001D7F25">
          <w:rPr>
            <w:rStyle w:val="Hyperlink"/>
            <w:rFonts w:ascii="Calibri" w:hAnsi="Calibri" w:cs="Calibri"/>
            <w:shd w:val="clear" w:color="auto" w:fill="FFFFFF"/>
            <w:lang w:val="es-419"/>
          </w:rPr>
          <w:t>www.FDA.gov/DeshacerseDeMedicamentos</w:t>
        </w:r>
      </w:hyperlink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(español) y </w:t>
      </w:r>
      <w:hyperlink r:id="rId10" w:tgtFrame="_blank" w:history="1">
        <w:r w:rsidR="00567D94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  <w:lang w:val="es-419"/>
          </w:rPr>
          <w:t>www.FDA.gov/DrugDisposal</w:t>
        </w:r>
      </w:hyperlink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 (inglés). También puede seguir las actualizaciones de la campaña y unirse a la conversación en las redes sociales con </w:t>
      </w:r>
      <w:proofErr w:type="gramStart"/>
      <w:r w:rsidR="00567D94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el </w:t>
      </w:r>
      <w:r w:rsidR="00567D94" w:rsidRPr="004A45D3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>hashtag</w:t>
      </w:r>
      <w:proofErr w:type="gramEnd"/>
      <w:r w:rsidR="004A45D3">
        <w:rPr>
          <w:rStyle w:val="normaltextrun"/>
          <w:rFonts w:ascii="Calibri" w:hAnsi="Calibri" w:cs="Calibri"/>
          <w:color w:val="000000"/>
          <w:shd w:val="clear" w:color="auto" w:fill="FFFFFF"/>
          <w:lang w:val="es-419"/>
        </w:rPr>
        <w:t xml:space="preserve"> #ElimineRiesgoOpioides.</w:t>
      </w:r>
    </w:p>
    <w:p w14:paraId="2A31F2BE" w14:textId="77777777" w:rsidR="00453F31" w:rsidRDefault="00453F31" w:rsidP="00453F31"/>
    <w:p w14:paraId="49DDAADF" w14:textId="77777777" w:rsidR="00F754FF" w:rsidRPr="00567D94" w:rsidRDefault="00F754FF" w:rsidP="003D5700">
      <w:pPr>
        <w:rPr>
          <w:lang w:val="es-419"/>
        </w:rPr>
      </w:pPr>
      <w:bookmarkStart w:id="1" w:name="_GoBack"/>
      <w:bookmarkEnd w:id="1"/>
    </w:p>
    <w:sectPr w:rsidR="00F754FF" w:rsidRPr="00567D9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CE9C7" w14:textId="77777777" w:rsidR="00FF3A4B" w:rsidRDefault="00FF3A4B" w:rsidP="003D5700">
      <w:pPr>
        <w:spacing w:after="0" w:line="240" w:lineRule="auto"/>
      </w:pPr>
      <w:r>
        <w:separator/>
      </w:r>
    </w:p>
  </w:endnote>
  <w:endnote w:type="continuationSeparator" w:id="0">
    <w:p w14:paraId="359F36D7" w14:textId="77777777" w:rsidR="00FF3A4B" w:rsidRDefault="00FF3A4B" w:rsidP="003D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D02BC" w14:textId="77777777" w:rsidR="00FF3A4B" w:rsidRDefault="00FF3A4B" w:rsidP="003D5700">
      <w:pPr>
        <w:spacing w:after="0" w:line="240" w:lineRule="auto"/>
      </w:pPr>
      <w:r>
        <w:separator/>
      </w:r>
    </w:p>
  </w:footnote>
  <w:footnote w:type="continuationSeparator" w:id="0">
    <w:p w14:paraId="657B9427" w14:textId="77777777" w:rsidR="00FF3A4B" w:rsidRDefault="00FF3A4B" w:rsidP="003D5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6C"/>
    <w:rsid w:val="0000611C"/>
    <w:rsid w:val="000159BB"/>
    <w:rsid w:val="000174AA"/>
    <w:rsid w:val="00026DE2"/>
    <w:rsid w:val="00067B40"/>
    <w:rsid w:val="000760C2"/>
    <w:rsid w:val="00077D28"/>
    <w:rsid w:val="00085490"/>
    <w:rsid w:val="00094BB1"/>
    <w:rsid w:val="000971C7"/>
    <w:rsid w:val="000B0B63"/>
    <w:rsid w:val="000C3AF4"/>
    <w:rsid w:val="000F6F7F"/>
    <w:rsid w:val="00122183"/>
    <w:rsid w:val="00137A88"/>
    <w:rsid w:val="00145387"/>
    <w:rsid w:val="00153FF9"/>
    <w:rsid w:val="00156C00"/>
    <w:rsid w:val="001C2934"/>
    <w:rsid w:val="001D0C95"/>
    <w:rsid w:val="001E7133"/>
    <w:rsid w:val="001F11FD"/>
    <w:rsid w:val="0021520D"/>
    <w:rsid w:val="00290AC5"/>
    <w:rsid w:val="0029275D"/>
    <w:rsid w:val="002B268E"/>
    <w:rsid w:val="002E0D1E"/>
    <w:rsid w:val="002F699C"/>
    <w:rsid w:val="00323B86"/>
    <w:rsid w:val="0032785F"/>
    <w:rsid w:val="003308F8"/>
    <w:rsid w:val="00395ED8"/>
    <w:rsid w:val="003A5199"/>
    <w:rsid w:val="003B5E97"/>
    <w:rsid w:val="003D5700"/>
    <w:rsid w:val="00402ED7"/>
    <w:rsid w:val="00406154"/>
    <w:rsid w:val="00437ACD"/>
    <w:rsid w:val="004508AE"/>
    <w:rsid w:val="00453F31"/>
    <w:rsid w:val="004857EB"/>
    <w:rsid w:val="004A45D3"/>
    <w:rsid w:val="004F0CEF"/>
    <w:rsid w:val="00524FAC"/>
    <w:rsid w:val="00534367"/>
    <w:rsid w:val="005366EA"/>
    <w:rsid w:val="005415C7"/>
    <w:rsid w:val="00556BB1"/>
    <w:rsid w:val="00567D94"/>
    <w:rsid w:val="00573AEE"/>
    <w:rsid w:val="005D4CD9"/>
    <w:rsid w:val="005E3E44"/>
    <w:rsid w:val="005E729E"/>
    <w:rsid w:val="00602F2B"/>
    <w:rsid w:val="006162F3"/>
    <w:rsid w:val="00640CED"/>
    <w:rsid w:val="006931DB"/>
    <w:rsid w:val="006A6E1E"/>
    <w:rsid w:val="006B0509"/>
    <w:rsid w:val="006C2AFD"/>
    <w:rsid w:val="006E1801"/>
    <w:rsid w:val="006F4A1F"/>
    <w:rsid w:val="006F7794"/>
    <w:rsid w:val="00741818"/>
    <w:rsid w:val="00744971"/>
    <w:rsid w:val="00771EFC"/>
    <w:rsid w:val="00773820"/>
    <w:rsid w:val="007A6FF0"/>
    <w:rsid w:val="007B7F06"/>
    <w:rsid w:val="007F0025"/>
    <w:rsid w:val="00803740"/>
    <w:rsid w:val="00804478"/>
    <w:rsid w:val="00816EF1"/>
    <w:rsid w:val="0081756D"/>
    <w:rsid w:val="00821CDD"/>
    <w:rsid w:val="0086183A"/>
    <w:rsid w:val="008771C3"/>
    <w:rsid w:val="0087738F"/>
    <w:rsid w:val="008A34D3"/>
    <w:rsid w:val="008B5DB6"/>
    <w:rsid w:val="008F7C42"/>
    <w:rsid w:val="0090116B"/>
    <w:rsid w:val="009034C2"/>
    <w:rsid w:val="00922F6D"/>
    <w:rsid w:val="009516D1"/>
    <w:rsid w:val="009567F8"/>
    <w:rsid w:val="00962141"/>
    <w:rsid w:val="00997E8D"/>
    <w:rsid w:val="009A56DF"/>
    <w:rsid w:val="009A5747"/>
    <w:rsid w:val="00A03779"/>
    <w:rsid w:val="00A15748"/>
    <w:rsid w:val="00A15B5C"/>
    <w:rsid w:val="00A15BF8"/>
    <w:rsid w:val="00A30E6C"/>
    <w:rsid w:val="00A4044A"/>
    <w:rsid w:val="00A43C55"/>
    <w:rsid w:val="00A52734"/>
    <w:rsid w:val="00A6237C"/>
    <w:rsid w:val="00A90848"/>
    <w:rsid w:val="00AA4821"/>
    <w:rsid w:val="00AD5E00"/>
    <w:rsid w:val="00AE0061"/>
    <w:rsid w:val="00B05D20"/>
    <w:rsid w:val="00B20B2A"/>
    <w:rsid w:val="00B33B25"/>
    <w:rsid w:val="00B540C9"/>
    <w:rsid w:val="00B65F18"/>
    <w:rsid w:val="00B66EA8"/>
    <w:rsid w:val="00BD05CD"/>
    <w:rsid w:val="00BD7C09"/>
    <w:rsid w:val="00BF36AB"/>
    <w:rsid w:val="00C17B06"/>
    <w:rsid w:val="00C4491F"/>
    <w:rsid w:val="00CB55E4"/>
    <w:rsid w:val="00CF6BBF"/>
    <w:rsid w:val="00D148E2"/>
    <w:rsid w:val="00D33275"/>
    <w:rsid w:val="00D5186A"/>
    <w:rsid w:val="00D53603"/>
    <w:rsid w:val="00D53DE4"/>
    <w:rsid w:val="00DA13EE"/>
    <w:rsid w:val="00DA4501"/>
    <w:rsid w:val="00DB416D"/>
    <w:rsid w:val="00DB7526"/>
    <w:rsid w:val="00DC34F8"/>
    <w:rsid w:val="00DC5CC0"/>
    <w:rsid w:val="00DE48A9"/>
    <w:rsid w:val="00DE5C50"/>
    <w:rsid w:val="00DF20D2"/>
    <w:rsid w:val="00E016FD"/>
    <w:rsid w:val="00E06420"/>
    <w:rsid w:val="00E25703"/>
    <w:rsid w:val="00E4073E"/>
    <w:rsid w:val="00E81468"/>
    <w:rsid w:val="00EA4124"/>
    <w:rsid w:val="00ED79A1"/>
    <w:rsid w:val="00F144F0"/>
    <w:rsid w:val="00F164EC"/>
    <w:rsid w:val="00F17BDE"/>
    <w:rsid w:val="00F24935"/>
    <w:rsid w:val="00F472A9"/>
    <w:rsid w:val="00F5361B"/>
    <w:rsid w:val="00F551FC"/>
    <w:rsid w:val="00F616B6"/>
    <w:rsid w:val="00F66BA3"/>
    <w:rsid w:val="00F754FF"/>
    <w:rsid w:val="00FA20F3"/>
    <w:rsid w:val="00FB18CD"/>
    <w:rsid w:val="00FC5C97"/>
    <w:rsid w:val="00FD2AFD"/>
    <w:rsid w:val="00FF1039"/>
    <w:rsid w:val="00FF3A4B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277B"/>
  <w15:chartTrackingRefBased/>
  <w15:docId w15:val="{86B07D30-8536-4354-840E-85054AA0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5700"/>
  </w:style>
  <w:style w:type="character" w:customStyle="1" w:styleId="eop">
    <w:name w:val="eop"/>
    <w:basedOn w:val="DefaultParagraphFont"/>
    <w:rsid w:val="003D5700"/>
  </w:style>
  <w:style w:type="paragraph" w:styleId="Header">
    <w:name w:val="header"/>
    <w:basedOn w:val="Normal"/>
    <w:link w:val="HeaderChar"/>
    <w:uiPriority w:val="99"/>
    <w:unhideWhenUsed/>
    <w:rsid w:val="003D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700"/>
  </w:style>
  <w:style w:type="paragraph" w:styleId="Footer">
    <w:name w:val="footer"/>
    <w:basedOn w:val="Normal"/>
    <w:link w:val="FooterChar"/>
    <w:uiPriority w:val="99"/>
    <w:unhideWhenUsed/>
    <w:rsid w:val="003D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700"/>
  </w:style>
  <w:style w:type="character" w:customStyle="1" w:styleId="scxw186563429">
    <w:name w:val="scxw186563429"/>
    <w:basedOn w:val="DefaultParagraphFont"/>
    <w:rsid w:val="003D5700"/>
  </w:style>
  <w:style w:type="character" w:styleId="CommentReference">
    <w:name w:val="annotation reference"/>
    <w:basedOn w:val="DefaultParagraphFont"/>
    <w:uiPriority w:val="99"/>
    <w:semiHidden/>
    <w:unhideWhenUsed/>
    <w:rsid w:val="00DE4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77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794"/>
    <w:rPr>
      <w:color w:val="808080"/>
      <w:shd w:val="clear" w:color="auto" w:fill="E6E6E6"/>
    </w:rPr>
  </w:style>
  <w:style w:type="character" w:customStyle="1" w:styleId="spellingerror">
    <w:name w:val="spellingerror"/>
    <w:basedOn w:val="DefaultParagraphFont"/>
    <w:rsid w:val="000C3AF4"/>
  </w:style>
  <w:style w:type="character" w:styleId="UnresolvedMention">
    <w:name w:val="Unresolved Mention"/>
    <w:basedOn w:val="DefaultParagraphFont"/>
    <w:uiPriority w:val="99"/>
    <w:semiHidden/>
    <w:unhideWhenUsed/>
    <w:rsid w:val="00567D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7C09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754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F53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da.gov/DrugDisposa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DA.gov/DeshacerseDeMedicame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D5E2CDEED9C48BE53DE1FBED1C694" ma:contentTypeVersion="1" ma:contentTypeDescription="Create a new document." ma:contentTypeScope="" ma:versionID="dfa713d24428ce2c2becae8ca4c4934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032493956d71b98ad7ed2527eb986e9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8B9AD-BC32-4AE5-AB05-C0D55D7DB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03848-260D-4908-99B0-8F4E4E6A1F8E}">
  <ds:schemaRefs>
    <ds:schemaRef ds:uri="http://schemas.microsoft.com/sharepoint/v3/field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B742D8-CEFD-438A-B482-28740EBA7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Picard</dc:creator>
  <cp:keywords/>
  <cp:lastModifiedBy>Karen Costilo</cp:lastModifiedBy>
  <cp:revision>6</cp:revision>
  <dcterms:created xsi:type="dcterms:W3CDTF">2019-03-28T15:19:00Z</dcterms:created>
  <dcterms:modified xsi:type="dcterms:W3CDTF">2019-03-29T14:13:00Z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0x010100884D5E2CDEED9C48BE53DE1FBED1C694</vt:lpwstr>
  </property>
</Properties>
</file>