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B57F" w14:textId="045FC7FB" w:rsidR="009A61C4" w:rsidRPr="009A61C4" w:rsidRDefault="00C036DD" w:rsidP="00B261D3">
      <w:pPr>
        <w:spacing w:after="0" w:line="240" w:lineRule="auto"/>
        <w:ind w:right="0" w:firstLine="0"/>
        <w:rPr>
          <w:rFonts w:eastAsia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 xml:space="preserve">CDER </w:t>
      </w:r>
      <w:r w:rsidR="00DD0C0B"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>Slide</w:t>
      </w:r>
      <w:r w:rsidR="00F31C5F"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 xml:space="preserve"> S</w:t>
      </w:r>
      <w:bookmarkStart w:id="0" w:name="_GoBack"/>
      <w:bookmarkEnd w:id="0"/>
      <w:r w:rsidR="00DD0C0B"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>how</w:t>
      </w:r>
      <w:r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 xml:space="preserve"> </w:t>
      </w:r>
      <w:r w:rsidR="00035B81"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>Answer Key</w:t>
      </w:r>
    </w:p>
    <w:p w14:paraId="1B30924A" w14:textId="099C022F" w:rsidR="00DD0C0B" w:rsidRPr="00035B81" w:rsidRDefault="00C036DD" w:rsidP="00035B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eastAsia="Times New Roman" w:cs="Times New Roman"/>
          <w:strike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FDA is the oldest federal agency dedicated to consumer protection.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</w:p>
    <w:p w14:paraId="15613366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100" w:afterAutospacing="1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3ED6AFC0" w14:textId="4449D717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Events that have killed or injured thousands in the United States have spurred lawmakers to ensure that safer drugs are brought to market.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</w:p>
    <w:p w14:paraId="5D69CC7D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053E9CCF" w14:textId="0C0106B2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During the 19th century, most drugs were manufactured in the United States.</w:t>
      </w:r>
      <w:r w:rsidRPr="00DD0C0B">
        <w:rPr>
          <w:rFonts w:eastAsia="Times New Roman" w:cs="Times New Roman"/>
          <w:b/>
          <w:bCs/>
          <w:color w:val="333333"/>
          <w:szCs w:val="24"/>
        </w:rPr>
        <w:t> </w:t>
      </w:r>
      <w:r w:rsidRPr="00DD0C0B">
        <w:rPr>
          <w:rFonts w:eastAsia="Times New Roman" w:cs="Times New Roman"/>
          <w:color w:val="333333"/>
          <w:szCs w:val="24"/>
        </w:rPr>
        <w:br/>
      </w:r>
      <w:r w:rsidR="00035B81" w:rsidRPr="00035B81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4C160EB2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3D83ABBD" w14:textId="209D13D1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early underpinnings of biological therapeutics occurred between 1880 and 1900.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</w:p>
    <w:p w14:paraId="517CD852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50889059" w14:textId="1168E6C8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Lawmakers exposed the abuses of medicinal remedies manufactured by corrupt chemists. </w:t>
      </w:r>
      <w:r w:rsidRPr="00DD0C0B">
        <w:rPr>
          <w:rFonts w:eastAsia="Times New Roman" w:cs="Times New Roman"/>
          <w:color w:val="333333"/>
          <w:szCs w:val="24"/>
        </w:rPr>
        <w:br/>
      </w:r>
      <w:r w:rsidR="00035B81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4DBC6C03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319ABE47" w14:textId="3642DDD7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Food, Drug and Cosmetic Act of 1938 required proof of safety, authorized inspections and outlawed false claims.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</w:p>
    <w:p w14:paraId="19CEE7AE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2C862D82" w14:textId="6CDC8F1D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 xml:space="preserve">Senator Estes Kefauver of Tennessee investigated the practices of the pharmaceutical industry and these hearings resulted in important new drug amendments to further </w:t>
      </w:r>
      <w:proofErr w:type="gramStart"/>
      <w:r w:rsidRPr="00DD0C0B">
        <w:rPr>
          <w:rFonts w:eastAsia="Times New Roman" w:cs="Times New Roman"/>
          <w:color w:val="333333"/>
          <w:szCs w:val="24"/>
        </w:rPr>
        <w:t>insure</w:t>
      </w:r>
      <w:proofErr w:type="gramEnd"/>
      <w:r w:rsidRPr="00DD0C0B">
        <w:rPr>
          <w:rFonts w:eastAsia="Times New Roman" w:cs="Times New Roman"/>
          <w:color w:val="333333"/>
          <w:szCs w:val="24"/>
        </w:rPr>
        <w:t xml:space="preserve"> the safety of drugs.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</w:p>
    <w:p w14:paraId="546E74DD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78644D90" w14:textId="0CC29D50" w:rsidR="00DD0C0B" w:rsidRPr="00DD0C0B" w:rsidRDefault="00C036DD" w:rsidP="00035B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Orphan Drug Act authorizes the FDA to develop drugs to combat rare diseases affecting more than 500,000 people.</w:t>
      </w:r>
      <w:r w:rsidRPr="00DD0C0B">
        <w:rPr>
          <w:rFonts w:eastAsia="Times New Roman" w:cs="Times New Roman"/>
          <w:color w:val="333333"/>
          <w:szCs w:val="24"/>
        </w:rPr>
        <w:br/>
      </w:r>
      <w:r w:rsidR="00035B81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2DF3ADEE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0B7D808A" w14:textId="722D7AC3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Early drug containers might have no labels and lacked standard terminology about these products.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</w:p>
    <w:p w14:paraId="508B4FB4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0D8210A5" w14:textId="5EFF4B76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Because new medicines require huge investments in time and money, the FDA has developed a Critical Path Initiative to reduce the time, cost and uncertainty of drug development.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</w:p>
    <w:p w14:paraId="624DA69D" w14:textId="620B0037" w:rsidR="009A61C4" w:rsidRPr="009A61C4" w:rsidRDefault="009A61C4" w:rsidP="009A61C4">
      <w:pPr>
        <w:spacing w:before="100" w:beforeAutospacing="1" w:after="100" w:afterAutospacing="1" w:line="240" w:lineRule="auto"/>
        <w:ind w:right="0" w:firstLine="0"/>
        <w:rPr>
          <w:rFonts w:eastAsia="Times New Roman" w:cs="Times New Roman"/>
          <w:color w:val="auto"/>
          <w:szCs w:val="24"/>
        </w:rPr>
      </w:pPr>
    </w:p>
    <w:p w14:paraId="57FDB4F1" w14:textId="77777777" w:rsidR="00AF5A8A" w:rsidRDefault="00AF5A8A" w:rsidP="009A61C4">
      <w:pPr>
        <w:ind w:firstLine="0"/>
      </w:pPr>
    </w:p>
    <w:sectPr w:rsidR="00AF5A8A" w:rsidSect="00B261D3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D509" w14:textId="77777777" w:rsidR="00594EF3" w:rsidRDefault="00594EF3" w:rsidP="00B261D3">
      <w:pPr>
        <w:spacing w:after="0" w:line="240" w:lineRule="auto"/>
      </w:pPr>
      <w:r>
        <w:separator/>
      </w:r>
    </w:p>
  </w:endnote>
  <w:endnote w:type="continuationSeparator" w:id="0">
    <w:p w14:paraId="7897647B" w14:textId="77777777" w:rsidR="00594EF3" w:rsidRDefault="00594EF3" w:rsidP="00B2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">
    <w:altName w:val="Arial"/>
    <w:panose1 w:val="00000000000000000000"/>
    <w:charset w:val="00"/>
    <w:family w:val="swiss"/>
    <w:notTrueType/>
    <w:pitch w:val="variable"/>
    <w:sig w:usb0="00000001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4199" w14:textId="77777777" w:rsidR="00B261D3" w:rsidRPr="0049535B" w:rsidRDefault="00B261D3" w:rsidP="00B261D3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262626" w:themeColor="text1" w:themeTint="D9"/>
        <w:sz w:val="20"/>
        <w:szCs w:val="20"/>
      </w:rPr>
    </w:pPr>
    <w:r w:rsidRPr="0049535B">
      <w:rPr>
        <w:rFonts w:ascii="DIN Pro" w:eastAsia="Times New Roman" w:hAnsi="DIN Pro" w:cs="Tahoma"/>
        <w:b/>
        <w:color w:val="262626" w:themeColor="text1" w:themeTint="D9"/>
        <w:sz w:val="20"/>
        <w:szCs w:val="20"/>
      </w:rPr>
      <w:t>U.S. Food and Drug Administration</w:t>
    </w:r>
  </w:p>
  <w:p w14:paraId="66B050DD" w14:textId="77777777" w:rsidR="00B261D3" w:rsidRPr="00FC5FD6" w:rsidRDefault="00B261D3" w:rsidP="00B261D3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007CBA"/>
        <w:sz w:val="20"/>
        <w:szCs w:val="20"/>
      </w:rPr>
    </w:pPr>
    <w:r>
      <w:rPr>
        <w:rFonts w:ascii="DIN Pro" w:eastAsia="Times New Roman" w:hAnsi="DIN Pro" w:cs="Tahoma"/>
        <w:b/>
        <w:color w:val="007CBA"/>
        <w:sz w:val="20"/>
        <w:szCs w:val="20"/>
      </w:rPr>
      <w:t>www.fda.gov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2B91" w14:textId="77777777" w:rsidR="00346154" w:rsidRPr="0049535B" w:rsidRDefault="00346154" w:rsidP="00346154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262626" w:themeColor="text1" w:themeTint="D9"/>
        <w:sz w:val="20"/>
        <w:szCs w:val="20"/>
      </w:rPr>
    </w:pPr>
    <w:r w:rsidRPr="0049535B">
      <w:rPr>
        <w:rFonts w:ascii="DIN Pro" w:eastAsia="Times New Roman" w:hAnsi="DIN Pro" w:cs="Tahoma"/>
        <w:b/>
        <w:color w:val="262626" w:themeColor="text1" w:themeTint="D9"/>
        <w:sz w:val="20"/>
        <w:szCs w:val="20"/>
      </w:rPr>
      <w:t>U.S. Food and Drug Administration</w:t>
    </w:r>
  </w:p>
  <w:p w14:paraId="558E0668" w14:textId="77777777" w:rsidR="00346154" w:rsidRPr="00346154" w:rsidRDefault="00346154" w:rsidP="00346154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007CBA"/>
        <w:sz w:val="20"/>
        <w:szCs w:val="20"/>
      </w:rPr>
    </w:pPr>
    <w:r>
      <w:rPr>
        <w:rFonts w:ascii="DIN Pro" w:eastAsia="Times New Roman" w:hAnsi="DIN Pro" w:cs="Tahoma"/>
        <w:b/>
        <w:color w:val="007CBA"/>
        <w:sz w:val="20"/>
        <w:szCs w:val="20"/>
      </w:rPr>
      <w:t>www.fda.gov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165BF" w14:textId="77777777" w:rsidR="00594EF3" w:rsidRDefault="00594EF3" w:rsidP="00B261D3">
      <w:pPr>
        <w:spacing w:after="0" w:line="240" w:lineRule="auto"/>
      </w:pPr>
      <w:r>
        <w:separator/>
      </w:r>
    </w:p>
  </w:footnote>
  <w:footnote w:type="continuationSeparator" w:id="0">
    <w:p w14:paraId="5C41F684" w14:textId="77777777" w:rsidR="00594EF3" w:rsidRDefault="00594EF3" w:rsidP="00B2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2C35" w14:textId="77777777" w:rsidR="00B261D3" w:rsidRDefault="00B261D3" w:rsidP="00B261D3">
    <w:pPr>
      <w:pStyle w:val="Header"/>
      <w:jc w:val="right"/>
    </w:pPr>
    <w:r>
      <w:rPr>
        <w:noProof/>
      </w:rPr>
      <w:drawing>
        <wp:inline distT="0" distB="0" distL="0" distR="0" wp14:anchorId="7E8AC31C" wp14:editId="2C6C0554">
          <wp:extent cx="1791565" cy="340360"/>
          <wp:effectExtent l="0" t="0" r="0" b="2540"/>
          <wp:docPr id="1" name="Picture 1" descr="Official logo for the U.S. Food &amp; Drug Administration, Department of Health and Human Services" title="FDA Visual 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 logo for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4" b="48588"/>
                  <a:stretch/>
                </pic:blipFill>
                <pic:spPr bwMode="auto">
                  <a:xfrm>
                    <a:off x="0" y="0"/>
                    <a:ext cx="1797836" cy="3415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83A65"/>
    <w:multiLevelType w:val="multilevel"/>
    <w:tmpl w:val="0BDA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A2F64"/>
    <w:multiLevelType w:val="hybridMultilevel"/>
    <w:tmpl w:val="05FC082E"/>
    <w:lvl w:ilvl="0" w:tplc="48DC7A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1C4"/>
    <w:rsid w:val="00035B81"/>
    <w:rsid w:val="00077FCE"/>
    <w:rsid w:val="002C3908"/>
    <w:rsid w:val="00346154"/>
    <w:rsid w:val="0055080A"/>
    <w:rsid w:val="00554393"/>
    <w:rsid w:val="00594EF3"/>
    <w:rsid w:val="007A1601"/>
    <w:rsid w:val="008E4F24"/>
    <w:rsid w:val="00910A7D"/>
    <w:rsid w:val="009A61C4"/>
    <w:rsid w:val="009D62A3"/>
    <w:rsid w:val="00A1078A"/>
    <w:rsid w:val="00AF5A8A"/>
    <w:rsid w:val="00B261D3"/>
    <w:rsid w:val="00BB2547"/>
    <w:rsid w:val="00C036DD"/>
    <w:rsid w:val="00C76851"/>
    <w:rsid w:val="00DD0C0B"/>
    <w:rsid w:val="00DF69DB"/>
    <w:rsid w:val="00F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5307"/>
  <w15:docId w15:val="{F755E206-E7AB-4247-8E8A-B38268F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ourier New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24"/>
    <w:pPr>
      <w:spacing w:after="3" w:line="478" w:lineRule="auto"/>
      <w:ind w:right="4" w:firstLine="711"/>
    </w:pPr>
    <w:rPr>
      <w:rFonts w:ascii="Times New Roman" w:hAnsi="Times New Roman" w:cs="Courier New"/>
      <w:color w:val="000000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1D3"/>
    <w:pPr>
      <w:spacing w:before="100" w:beforeAutospacing="1" w:after="240" w:line="240" w:lineRule="auto"/>
      <w:ind w:right="0" w:firstLine="0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54393"/>
    <w:pPr>
      <w:spacing w:before="240" w:after="60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54393"/>
    <w:rPr>
      <w:rFonts w:eastAsia="Times New Roman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B261D3"/>
    <w:rPr>
      <w:rFonts w:ascii="Times New Roman" w:eastAsia="Times New Roman" w:hAnsi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61C4"/>
    <w:pPr>
      <w:spacing w:before="100" w:beforeAutospacing="1" w:after="100" w:afterAutospacing="1" w:line="240" w:lineRule="auto"/>
      <w:ind w:right="0" w:firstLine="0"/>
    </w:pPr>
    <w:rPr>
      <w:rFonts w:eastAsia="Times New Roman" w:cs="Times New Roman"/>
      <w:color w:val="auto"/>
      <w:szCs w:val="24"/>
    </w:rPr>
  </w:style>
  <w:style w:type="character" w:styleId="Emphasis">
    <w:name w:val="Emphasis"/>
    <w:uiPriority w:val="20"/>
    <w:qFormat/>
    <w:rsid w:val="009A61C4"/>
    <w:rPr>
      <w:i/>
      <w:iCs/>
    </w:rPr>
  </w:style>
  <w:style w:type="character" w:styleId="Hyperlink">
    <w:name w:val="Hyperlink"/>
    <w:uiPriority w:val="99"/>
    <w:semiHidden/>
    <w:unhideWhenUsed/>
    <w:rsid w:val="009A61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0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D3"/>
    <w:rPr>
      <w:rFonts w:ascii="Times New Roman" w:hAnsi="Times New Roman" w:cs="Courier New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2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D3"/>
    <w:rPr>
      <w:rFonts w:ascii="Times New Roman" w:hAnsi="Times New Roman" w:cs="Courier New"/>
      <w:color w:val="000000"/>
      <w:sz w:val="24"/>
      <w:szCs w:val="22"/>
    </w:rPr>
  </w:style>
  <w:style w:type="character" w:styleId="Strong">
    <w:name w:val="Strong"/>
    <w:basedOn w:val="DefaultParagraphFont"/>
    <w:uiPriority w:val="22"/>
    <w:qFormat/>
    <w:rsid w:val="00C036DD"/>
    <w:rPr>
      <w:b/>
      <w:bCs/>
    </w:rPr>
  </w:style>
  <w:style w:type="paragraph" w:styleId="ListParagraph">
    <w:name w:val="List Paragraph"/>
    <w:basedOn w:val="Normal"/>
    <w:uiPriority w:val="34"/>
    <w:qFormat/>
    <w:rsid w:val="00DD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1251</CharactersWithSpaces>
  <SharedDoc>false</SharedDoc>
  <HLinks>
    <vt:vector size="6" baseType="variant">
      <vt:variant>
        <vt:i4>92</vt:i4>
      </vt:variant>
      <vt:variant>
        <vt:i4>6</vt:i4>
      </vt:variant>
      <vt:variant>
        <vt:i4>0</vt:i4>
      </vt:variant>
      <vt:variant>
        <vt:i4>5</vt:i4>
      </vt:variant>
      <vt:variant>
        <vt:lpwstr>https://www.fda.gov/AboutFDA/WhatWeDo/History/ProductRegulation/SelectionsFromFDLIUpdateSeriesonFDAHistory/ld-biologics.html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Biologics Centennial: 100 Years of Biologics Regulation</dc:title>
  <dc:subject>FDA History</dc:subject>
  <dc:creator>Burrows, Vanessa</dc:creator>
  <cp:keywords>biologics; regulation; vaccines; biotechnology</cp:keywords>
  <cp:lastModifiedBy>Burrows, Vanessa</cp:lastModifiedBy>
  <cp:revision>3</cp:revision>
  <dcterms:created xsi:type="dcterms:W3CDTF">2021-04-02T15:24:00Z</dcterms:created>
  <dcterms:modified xsi:type="dcterms:W3CDTF">2021-04-02T15:31:00Z</dcterms:modified>
</cp:coreProperties>
</file>