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ED71" w14:textId="77777777" w:rsidR="006E519F" w:rsidRPr="00937CFA" w:rsidRDefault="006E519F" w:rsidP="006E519F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 w:rsidRPr="00937CFA">
        <w:rPr>
          <w:rFonts w:ascii="Arial" w:hAnsi="Arial" w:cs="Arial"/>
          <w:b/>
          <w:sz w:val="24"/>
          <w:szCs w:val="24"/>
          <w:lang w:val="en-GB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3625CD" w:rsidRPr="0099132E" w14:paraId="77BDAE57" w14:textId="77777777" w:rsidTr="00284739">
        <w:tc>
          <w:tcPr>
            <w:tcW w:w="2011" w:type="dxa"/>
            <w:shd w:val="clear" w:color="auto" w:fill="auto"/>
          </w:tcPr>
          <w:p w14:paraId="38B5D980" w14:textId="77777777" w:rsidR="006E519F" w:rsidRPr="0099132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Auditing Organization (AO)</w:t>
            </w:r>
          </w:p>
          <w:p w14:paraId="3365C7FC" w14:textId="77777777" w:rsidR="003E5459" w:rsidRPr="0099132E" w:rsidRDefault="003E5459" w:rsidP="00B744D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9132E">
              <w:rPr>
                <w:rFonts w:ascii="Arial" w:hAnsi="Arial" w:cs="Arial"/>
                <w:sz w:val="18"/>
                <w:szCs w:val="18"/>
                <w:lang w:val="en-GB"/>
              </w:rPr>
              <w:t>(Name and Head-Office Address)</w:t>
            </w:r>
          </w:p>
        </w:tc>
        <w:tc>
          <w:tcPr>
            <w:tcW w:w="7565" w:type="dxa"/>
            <w:shd w:val="clear" w:color="auto" w:fill="auto"/>
          </w:tcPr>
          <w:p w14:paraId="62B5E922" w14:textId="77777777" w:rsidR="006E519F" w:rsidRPr="0099132E" w:rsidRDefault="00671D75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5CD" w:rsidRPr="0099132E" w14:paraId="2F822616" w14:textId="77777777" w:rsidTr="00284739">
        <w:tc>
          <w:tcPr>
            <w:tcW w:w="2011" w:type="dxa"/>
            <w:shd w:val="clear" w:color="auto" w:fill="auto"/>
          </w:tcPr>
          <w:p w14:paraId="42D63C83" w14:textId="77777777" w:rsidR="006E519F" w:rsidRPr="0099132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AO ID#</w:t>
            </w:r>
          </w:p>
        </w:tc>
        <w:tc>
          <w:tcPr>
            <w:tcW w:w="7565" w:type="dxa"/>
            <w:shd w:val="clear" w:color="auto" w:fill="auto"/>
          </w:tcPr>
          <w:p w14:paraId="2FDC3FA3" w14:textId="77777777" w:rsidR="006E519F" w:rsidRPr="0099132E" w:rsidRDefault="00671D75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5CD" w:rsidRPr="0099132E" w14:paraId="25593CA2" w14:textId="77777777" w:rsidTr="00284739">
        <w:tc>
          <w:tcPr>
            <w:tcW w:w="2011" w:type="dxa"/>
            <w:shd w:val="clear" w:color="auto" w:fill="auto"/>
          </w:tcPr>
          <w:p w14:paraId="2EFBD39D" w14:textId="77777777" w:rsidR="006E519F" w:rsidRPr="0099132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7565" w:type="dxa"/>
            <w:shd w:val="clear" w:color="auto" w:fill="auto"/>
          </w:tcPr>
          <w:p w14:paraId="0DF1FBAA" w14:textId="77777777" w:rsidR="006E519F" w:rsidRPr="0099132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  <w:p w14:paraId="17506321" w14:textId="77777777" w:rsidR="006E519F" w:rsidRPr="0099132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  <w:p w14:paraId="01F7AF93" w14:textId="77777777" w:rsidR="006E519F" w:rsidRPr="0099132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Tel.</w:t>
            </w:r>
            <w:r w:rsidR="00E777A7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161751ED" w14:textId="77777777" w:rsidR="006E519F" w:rsidRPr="0099132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Fax.</w:t>
            </w:r>
            <w:r w:rsidR="00E777A7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A96D41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7AEBB6F" w14:textId="77777777" w:rsidR="006E519F" w:rsidRPr="0099132E" w:rsidRDefault="006E519F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  <w:r w:rsidR="00E777A7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3625CD" w:rsidRPr="0099132E" w14:paraId="7C5595DB" w14:textId="77777777" w:rsidTr="00284739">
        <w:tc>
          <w:tcPr>
            <w:tcW w:w="2011" w:type="dxa"/>
            <w:shd w:val="clear" w:color="auto" w:fill="auto"/>
          </w:tcPr>
          <w:p w14:paraId="6B77EC3D" w14:textId="77777777" w:rsidR="00956155" w:rsidRPr="0099132E" w:rsidRDefault="007635A0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956155" w:rsidRPr="0099132E">
              <w:rPr>
                <w:rFonts w:ascii="Arial" w:hAnsi="Arial" w:cs="Arial"/>
                <w:sz w:val="20"/>
                <w:szCs w:val="20"/>
                <w:lang w:val="en-GB"/>
              </w:rPr>
              <w:t>bjectives</w:t>
            </w:r>
          </w:p>
        </w:tc>
        <w:tc>
          <w:tcPr>
            <w:tcW w:w="7565" w:type="dxa"/>
            <w:shd w:val="clear" w:color="auto" w:fill="auto"/>
          </w:tcPr>
          <w:p w14:paraId="72AED4BF" w14:textId="77777777" w:rsidR="009B7850" w:rsidRPr="0099132E" w:rsidRDefault="00421D17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Evaluate </w:t>
            </w:r>
            <w:r w:rsidR="00C51C88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the adequacy of the 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AO's auditing practices </w:t>
            </w:r>
            <w:r w:rsidR="00DF5EDD" w:rsidRPr="0099132E">
              <w:rPr>
                <w:rFonts w:ascii="Arial" w:hAnsi="Arial" w:cs="Arial"/>
                <w:sz w:val="20"/>
                <w:szCs w:val="20"/>
                <w:lang w:val="en-GB"/>
              </w:rPr>
              <w:t>against requirements of</w:t>
            </w:r>
            <w:r w:rsidR="004967FF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>ISO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/IEC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17021</w:t>
            </w:r>
            <w:r w:rsidR="00960A12">
              <w:rPr>
                <w:rFonts w:ascii="Arial" w:hAnsi="Arial" w:cs="Arial"/>
                <w:sz w:val="20"/>
                <w:szCs w:val="20"/>
                <w:lang w:val="en-GB"/>
              </w:rPr>
              <w:t>-1:2015</w:t>
            </w:r>
            <w:r w:rsidR="00DF5EDD" w:rsidRPr="0099132E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B0B7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specific 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MDSAP auditing requirements, </w:t>
            </w:r>
            <w:r w:rsidR="00DF5EDD" w:rsidRPr="0099132E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AO policies and procedures </w:t>
            </w:r>
          </w:p>
          <w:p w14:paraId="38249581" w14:textId="77777777" w:rsidR="004967FF" w:rsidRPr="0099132E" w:rsidRDefault="00421D17" w:rsidP="004967FF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Evaluate 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the AO's ability to evaluate </w:t>
            </w:r>
            <w:r w:rsidR="005B0B7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and assign </w:t>
            </w:r>
            <w:r w:rsidR="00DF5EDD" w:rsidRPr="0099132E">
              <w:rPr>
                <w:rFonts w:ascii="Arial" w:hAnsi="Arial" w:cs="Arial"/>
                <w:sz w:val="20"/>
                <w:szCs w:val="20"/>
                <w:lang w:val="en-GB"/>
              </w:rPr>
              <w:t>auditor</w:t>
            </w:r>
            <w:r w:rsidR="005B0B74" w:rsidRPr="0099132E">
              <w:rPr>
                <w:rFonts w:ascii="Arial" w:hAnsi="Arial" w:cs="Arial"/>
                <w:sz w:val="20"/>
                <w:szCs w:val="20"/>
                <w:lang w:val="en-GB"/>
              </w:rPr>
              <w:t>s based on demonstrated</w:t>
            </w:r>
            <w:r w:rsidR="00DF5EDD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>competence (</w:t>
            </w:r>
            <w:proofErr w:type="gramStart"/>
            <w:r w:rsidR="00DF5EDD" w:rsidRPr="0099132E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="00DF5EDD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knowledge and understanding of </w:t>
            </w:r>
            <w:r w:rsidR="005B0B7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the MDSAP </w:t>
            </w:r>
            <w:r w:rsidR="00DF5EDD" w:rsidRPr="0099132E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>udit</w:t>
            </w:r>
            <w:r w:rsidR="005B0B7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51C88" w:rsidRPr="0099132E">
              <w:rPr>
                <w:rFonts w:ascii="Arial" w:hAnsi="Arial" w:cs="Arial"/>
                <w:sz w:val="20"/>
                <w:szCs w:val="20"/>
                <w:lang w:val="en-GB"/>
              </w:rPr>
              <w:t>process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, QMS </w:t>
            </w:r>
            <w:r w:rsidR="005B0B7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and other regulatory 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requirements, </w:t>
            </w:r>
            <w:r w:rsidR="005B0B74" w:rsidRPr="0099132E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9B7850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51C88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DF5EDD" w:rsidRPr="0099132E">
              <w:rPr>
                <w:rFonts w:ascii="Arial" w:hAnsi="Arial" w:cs="Arial"/>
                <w:sz w:val="20"/>
                <w:szCs w:val="20"/>
                <w:lang w:val="en-GB"/>
              </w:rPr>
              <w:t>technologies audited)</w:t>
            </w:r>
            <w:r w:rsidR="00C51C88" w:rsidRPr="0099132E" w:rsidDel="00C51C8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E8841EA" w14:textId="77777777" w:rsidR="00C51C88" w:rsidRPr="0099132E" w:rsidRDefault="00421D17" w:rsidP="00421D17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Evaluate </w:t>
            </w:r>
            <w:r w:rsidR="00C51C88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the AO’s ability to 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generate reliable audit reports, including nonconformity reports, enabling the users of these data to make informed decisions </w:t>
            </w:r>
          </w:p>
        </w:tc>
      </w:tr>
      <w:tr w:rsidR="00937CFA" w:rsidRPr="0099132E" w14:paraId="77F42567" w14:textId="77777777" w:rsidTr="009B1E59">
        <w:trPr>
          <w:cantSplit/>
          <w:trHeight w:val="1583"/>
        </w:trPr>
        <w:tc>
          <w:tcPr>
            <w:tcW w:w="2011" w:type="dxa"/>
            <w:shd w:val="clear" w:color="auto" w:fill="auto"/>
          </w:tcPr>
          <w:p w14:paraId="7A62E977" w14:textId="77777777" w:rsidR="00937CFA" w:rsidRPr="0099132E" w:rsidRDefault="00937CFA" w:rsidP="007E1839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Scope of the audit</w:t>
            </w:r>
          </w:p>
        </w:tc>
        <w:tc>
          <w:tcPr>
            <w:tcW w:w="7565" w:type="dxa"/>
            <w:shd w:val="clear" w:color="auto" w:fill="auto"/>
          </w:tcPr>
          <w:p w14:paraId="3FA384A0" w14:textId="77777777" w:rsidR="00937CFA" w:rsidRPr="0099132E" w:rsidRDefault="00937CFA" w:rsidP="00937CFA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Assessment of:</w:t>
            </w:r>
          </w:p>
          <w:p w14:paraId="7F23B47B" w14:textId="77777777" w:rsidR="00937CFA" w:rsidRPr="0099132E" w:rsidRDefault="00C25CAF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937CFA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he planning activities prior to the audit </w:t>
            </w:r>
            <w:r w:rsidR="004A7C65" w:rsidRPr="0099132E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Start"/>
            <w:r w:rsidR="004A7C65" w:rsidRPr="0099132E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="004A7C65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37CFA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the audit </w:t>
            </w:r>
            <w:r w:rsidR="00F867AE" w:rsidRPr="0099132E">
              <w:rPr>
                <w:rFonts w:ascii="Arial" w:hAnsi="Arial" w:cs="Arial"/>
                <w:sz w:val="20"/>
                <w:szCs w:val="20"/>
                <w:lang w:val="en-GB"/>
              </w:rPr>
              <w:t>Program</w:t>
            </w:r>
            <w:r w:rsidR="00937CFA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4A7C65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the audit plan, </w:t>
            </w:r>
            <w:r w:rsidR="00937CFA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the assignment of the </w:t>
            </w:r>
            <w:r w:rsidR="00833EB6" w:rsidRPr="0099132E">
              <w:rPr>
                <w:rFonts w:ascii="Arial" w:hAnsi="Arial" w:cs="Arial"/>
                <w:sz w:val="20"/>
                <w:szCs w:val="20"/>
                <w:lang w:val="en-GB"/>
              </w:rPr>
              <w:t>audit team</w:t>
            </w:r>
            <w:r w:rsidR="00937CFA" w:rsidRPr="0099132E">
              <w:rPr>
                <w:rFonts w:ascii="Arial" w:hAnsi="Arial" w:cs="Arial"/>
                <w:sz w:val="20"/>
                <w:szCs w:val="20"/>
                <w:lang w:val="en-GB"/>
              </w:rPr>
              <w:t>, communication prior to the audit</w:t>
            </w:r>
            <w:r w:rsidR="004A7C65" w:rsidRPr="0099132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17CFC208" w14:textId="77777777" w:rsidR="00937CFA" w:rsidRPr="0099132E" w:rsidRDefault="00C25CAF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937CFA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he preparedness of the </w:t>
            </w:r>
            <w:r w:rsidR="00833EB6" w:rsidRPr="0099132E">
              <w:rPr>
                <w:rFonts w:ascii="Arial" w:hAnsi="Arial" w:cs="Arial"/>
                <w:sz w:val="20"/>
                <w:szCs w:val="20"/>
                <w:lang w:val="en-GB"/>
              </w:rPr>
              <w:t>audit team</w:t>
            </w:r>
            <w:r w:rsidR="00937CFA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8535D63" w14:textId="77777777" w:rsidR="00937CFA" w:rsidRPr="0099132E" w:rsidRDefault="00C25CAF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937CFA" w:rsidRPr="0099132E">
              <w:rPr>
                <w:rFonts w:ascii="Arial" w:hAnsi="Arial" w:cs="Arial"/>
                <w:sz w:val="20"/>
                <w:szCs w:val="20"/>
                <w:lang w:val="en-GB"/>
              </w:rPr>
              <w:t>he audit technique</w:t>
            </w:r>
            <w:r w:rsidR="004A7C65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employed against MDSAP </w:t>
            </w:r>
            <w:r w:rsidR="00BA368D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audit process </w:t>
            </w:r>
            <w:r w:rsidR="004A7C65" w:rsidRPr="0099132E">
              <w:rPr>
                <w:rFonts w:ascii="Arial" w:hAnsi="Arial" w:cs="Arial"/>
                <w:sz w:val="20"/>
                <w:szCs w:val="20"/>
                <w:lang w:val="en-GB"/>
              </w:rPr>
              <w:t>requirements</w:t>
            </w:r>
          </w:p>
          <w:p w14:paraId="51326672" w14:textId="77777777" w:rsidR="00937CFA" w:rsidRPr="0099132E" w:rsidRDefault="00C25CAF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937CFA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he competence of the </w:t>
            </w:r>
            <w:r w:rsidR="00833EB6" w:rsidRPr="0099132E">
              <w:rPr>
                <w:rFonts w:ascii="Arial" w:hAnsi="Arial" w:cs="Arial"/>
                <w:sz w:val="20"/>
                <w:szCs w:val="20"/>
                <w:lang w:val="en-GB"/>
              </w:rPr>
              <w:t>audit team</w:t>
            </w:r>
          </w:p>
          <w:p w14:paraId="15910832" w14:textId="77777777" w:rsidR="00937CFA" w:rsidRPr="0099132E" w:rsidRDefault="00C25CAF" w:rsidP="0017315C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937CFA" w:rsidRPr="0099132E">
              <w:rPr>
                <w:rFonts w:ascii="Arial" w:hAnsi="Arial" w:cs="Arial"/>
                <w:sz w:val="20"/>
                <w:szCs w:val="20"/>
                <w:lang w:val="en-GB"/>
              </w:rPr>
              <w:t>he deliverables of the audit (</w:t>
            </w:r>
            <w:proofErr w:type="gramStart"/>
            <w:r w:rsidR="00BA368D" w:rsidRPr="0099132E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="00BA368D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A368D" w:rsidRPr="0099132E">
              <w:rPr>
                <w:rFonts w:ascii="Arial" w:hAnsi="Arial" w:cs="Arial"/>
                <w:sz w:val="20"/>
                <w:szCs w:val="20"/>
              </w:rPr>
              <w:t xml:space="preserve">audit report, </w:t>
            </w:r>
            <w:r w:rsidR="00026348" w:rsidRPr="0099132E">
              <w:rPr>
                <w:rFonts w:ascii="Arial" w:hAnsi="Arial" w:cs="Arial"/>
                <w:sz w:val="20"/>
                <w:szCs w:val="20"/>
              </w:rPr>
              <w:t xml:space="preserve">nonconformity reports, </w:t>
            </w:r>
            <w:r w:rsidR="00BA368D" w:rsidRPr="0099132E">
              <w:rPr>
                <w:rFonts w:ascii="Arial" w:hAnsi="Arial" w:cs="Arial"/>
                <w:sz w:val="20"/>
                <w:szCs w:val="20"/>
              </w:rPr>
              <w:t>etc.</w:t>
            </w:r>
            <w:r w:rsidR="00937CFA" w:rsidRPr="009913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E3213" w:rsidRPr="0099132E" w14:paraId="16EDE43D" w14:textId="77777777" w:rsidTr="00284739">
        <w:tc>
          <w:tcPr>
            <w:tcW w:w="2011" w:type="dxa"/>
            <w:shd w:val="clear" w:color="auto" w:fill="auto"/>
          </w:tcPr>
          <w:p w14:paraId="6C4BC5F2" w14:textId="77777777" w:rsidR="000E3213" w:rsidRPr="0099132E" w:rsidRDefault="000E3213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Assessment criteria</w:t>
            </w:r>
          </w:p>
        </w:tc>
        <w:tc>
          <w:tcPr>
            <w:tcW w:w="7565" w:type="dxa"/>
            <w:shd w:val="clear" w:color="auto" w:fill="auto"/>
          </w:tcPr>
          <w:p w14:paraId="31F5B38D" w14:textId="77777777" w:rsidR="000E3213" w:rsidRPr="0099132E" w:rsidRDefault="000E3213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ISO</w:t>
            </w:r>
            <w:r w:rsidR="00421D17" w:rsidRPr="0099132E">
              <w:rPr>
                <w:rFonts w:ascii="Arial" w:hAnsi="Arial" w:cs="Arial"/>
                <w:sz w:val="20"/>
                <w:szCs w:val="20"/>
                <w:lang w:val="en-GB"/>
              </w:rPr>
              <w:t>/IEC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17021</w:t>
            </w:r>
            <w:r w:rsidR="00960A12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="00833EB6" w:rsidRPr="0099132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995D8E" w:rsidRPr="0099132E">
              <w:rPr>
                <w:rFonts w:ascii="Arial" w:hAnsi="Arial" w:cs="Arial"/>
                <w:sz w:val="20"/>
                <w:szCs w:val="20"/>
                <w:lang w:val="en-GB"/>
              </w:rPr>
              <w:t>201</w:t>
            </w:r>
            <w:r w:rsidR="00960A1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995D8E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26348" w:rsidRPr="0099132E">
              <w:rPr>
                <w:rFonts w:ascii="Arial" w:hAnsi="Arial" w:cs="Arial"/>
                <w:sz w:val="20"/>
                <w:szCs w:val="20"/>
                <w:lang w:val="en-GB"/>
              </w:rPr>
              <w:t>– Conformity assessment – Requirements for bodies providing audit and certification of management systems</w:t>
            </w:r>
          </w:p>
          <w:p w14:paraId="39F5EB95" w14:textId="77777777" w:rsidR="000E3213" w:rsidRPr="0099132E" w:rsidRDefault="000E3213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IMDRF</w:t>
            </w:r>
            <w:r w:rsidR="008F680F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MDSAP WG</w:t>
            </w:r>
            <w:r w:rsidR="006C5335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026348" w:rsidRPr="0099132E">
              <w:rPr>
                <w:rFonts w:ascii="Arial" w:hAnsi="Arial" w:cs="Arial"/>
                <w:sz w:val="20"/>
                <w:szCs w:val="20"/>
                <w:lang w:val="en-GB"/>
              </w:rPr>
              <w:t>N3</w:t>
            </w:r>
            <w:r w:rsidR="00960A12">
              <w:rPr>
                <w:rFonts w:ascii="Arial" w:hAnsi="Arial" w:cs="Arial"/>
                <w:sz w:val="20"/>
                <w:szCs w:val="20"/>
                <w:lang w:val="en-GB"/>
              </w:rPr>
              <w:t>(ed2)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26348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– </w:t>
            </w:r>
            <w:r w:rsidR="008F680F" w:rsidRPr="0099132E">
              <w:rPr>
                <w:rFonts w:ascii="Arial" w:hAnsi="Arial" w:cs="Arial"/>
                <w:sz w:val="20"/>
                <w:szCs w:val="20"/>
                <w:lang w:val="en-GB"/>
              </w:rPr>
              <w:t>Requirements for Medical Device Auditing Organizations for Regulatory Authority Recognition</w:t>
            </w:r>
          </w:p>
          <w:p w14:paraId="2A5B9849" w14:textId="1E0286D6" w:rsidR="00F6095B" w:rsidRPr="0099132E" w:rsidRDefault="008F680F" w:rsidP="006C5335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IMDRF MDSAP WG</w:t>
            </w:r>
            <w:r w:rsidR="006C5335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N4</w:t>
            </w:r>
            <w:r w:rsidR="002A15BF">
              <w:rPr>
                <w:rFonts w:ascii="Arial" w:hAnsi="Arial" w:cs="Arial"/>
                <w:sz w:val="20"/>
                <w:szCs w:val="20"/>
                <w:lang w:val="en-GB"/>
              </w:rPr>
              <w:t>(ed2)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– Competence and Training Requirements for Auditing Organizations</w:t>
            </w:r>
          </w:p>
        </w:tc>
      </w:tr>
      <w:tr w:rsidR="000E3213" w:rsidRPr="0099132E" w14:paraId="6ADCD28F" w14:textId="77777777" w:rsidTr="00284739">
        <w:tc>
          <w:tcPr>
            <w:tcW w:w="2011" w:type="dxa"/>
            <w:shd w:val="clear" w:color="auto" w:fill="auto"/>
          </w:tcPr>
          <w:p w14:paraId="3F59C915" w14:textId="77777777" w:rsidR="000E3213" w:rsidRPr="0099132E" w:rsidRDefault="000E3213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Reference documents</w:t>
            </w:r>
          </w:p>
        </w:tc>
        <w:tc>
          <w:tcPr>
            <w:tcW w:w="7565" w:type="dxa"/>
            <w:shd w:val="clear" w:color="auto" w:fill="auto"/>
          </w:tcPr>
          <w:p w14:paraId="72840B0F" w14:textId="77777777" w:rsidR="00814FAA" w:rsidRPr="0099132E" w:rsidRDefault="00814FAA" w:rsidP="00995D8E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MDSAP </w:t>
            </w:r>
            <w:r w:rsidR="005C6E0D">
              <w:rPr>
                <w:rFonts w:ascii="Arial" w:hAnsi="Arial" w:cs="Arial"/>
                <w:sz w:val="20"/>
                <w:szCs w:val="20"/>
                <w:lang w:val="en-GB"/>
              </w:rPr>
              <w:t xml:space="preserve">AS P0034 - Guidance for 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Regulatory Authority</w:t>
            </w:r>
            <w:r w:rsidR="005C6E0D">
              <w:rPr>
                <w:rFonts w:ascii="Arial" w:hAnsi="Arial" w:cs="Arial"/>
                <w:sz w:val="20"/>
                <w:szCs w:val="20"/>
                <w:lang w:val="en-GB"/>
              </w:rPr>
              <w:t xml:space="preserve"> Assessors on the Method </w:t>
            </w:r>
            <w:proofErr w:type="gramStart"/>
            <w:r w:rsidR="005C6E0D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Assessment</w:t>
            </w:r>
            <w:proofErr w:type="gramEnd"/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6E0D">
              <w:rPr>
                <w:rFonts w:ascii="Arial" w:hAnsi="Arial" w:cs="Arial"/>
                <w:sz w:val="20"/>
                <w:szCs w:val="20"/>
                <w:lang w:val="en-GB"/>
              </w:rPr>
              <w:t xml:space="preserve">for MDSAP 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Auditing Organizations</w:t>
            </w:r>
          </w:p>
          <w:p w14:paraId="4EA935E2" w14:textId="727966A4" w:rsidR="008F680F" w:rsidRPr="0099132E" w:rsidRDefault="008F680F" w:rsidP="00995D8E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MDSAP Audit </w:t>
            </w:r>
            <w:r w:rsidR="00274769">
              <w:rPr>
                <w:rFonts w:ascii="Arial" w:hAnsi="Arial" w:cs="Arial"/>
                <w:sz w:val="20"/>
                <w:szCs w:val="20"/>
                <w:lang w:val="en-GB"/>
              </w:rPr>
              <w:t>Approach</w:t>
            </w:r>
          </w:p>
          <w:p w14:paraId="4C850D9F" w14:textId="77777777" w:rsidR="008F680F" w:rsidRPr="0099132E" w:rsidRDefault="008F680F" w:rsidP="008F680F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GHTF/SG3/N19:2012 – Nonconformity grading system for regulatory purpose and information exchange</w:t>
            </w:r>
          </w:p>
          <w:p w14:paraId="27686388" w14:textId="77777777" w:rsidR="00C96E20" w:rsidRPr="0099132E" w:rsidRDefault="00C96E20" w:rsidP="008F680F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MDSAP AU P0008 – Audit Time Calculation Procedure</w:t>
            </w:r>
          </w:p>
          <w:p w14:paraId="6ABF18EB" w14:textId="77777777" w:rsidR="000E3213" w:rsidRPr="0099132E" w:rsidRDefault="008F680F" w:rsidP="008F680F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MDSAP AU P0019</w:t>
            </w:r>
            <w:r w:rsidR="00C96E20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– MDSAP Regulatory Audit Report Policy</w:t>
            </w:r>
          </w:p>
          <w:p w14:paraId="402BD845" w14:textId="77777777" w:rsidR="009B7850" w:rsidRPr="0099132E" w:rsidRDefault="009B7850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Australian Medical Device Regulations</w:t>
            </w:r>
          </w:p>
          <w:p w14:paraId="6D14B44B" w14:textId="283F3C06" w:rsidR="00937CFA" w:rsidRPr="0099132E" w:rsidRDefault="00937CFA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Brazilian Medical Device Good Manufacturing Practices</w:t>
            </w:r>
            <w:r w:rsidR="005D519F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(Resolution RDC </w:t>
            </w:r>
            <w:r w:rsidR="00274769">
              <w:rPr>
                <w:rFonts w:ascii="Arial" w:hAnsi="Arial" w:cs="Arial"/>
                <w:sz w:val="20"/>
                <w:szCs w:val="20"/>
                <w:lang w:val="en-GB"/>
              </w:rPr>
              <w:t>665</w:t>
            </w:r>
            <w:r w:rsidR="005D519F" w:rsidRPr="0099132E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274769" w:rsidRPr="0099132E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274769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  <w:r w:rsidR="005D519F" w:rsidRPr="0099132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E558A4C" w14:textId="77777777" w:rsidR="005D519F" w:rsidRPr="0099132E" w:rsidRDefault="005D519F" w:rsidP="00995D8E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Brazilian Post-Market Surveillance and Medical Device Reporting (Resolution RDC 67/2009)</w:t>
            </w:r>
          </w:p>
          <w:p w14:paraId="42A75290" w14:textId="1CEE8128" w:rsidR="005D519F" w:rsidRPr="00D3723A" w:rsidRDefault="005D519F" w:rsidP="00995D8E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723A">
              <w:rPr>
                <w:rFonts w:ascii="Arial" w:hAnsi="Arial" w:cs="Arial"/>
                <w:sz w:val="20"/>
                <w:szCs w:val="20"/>
                <w:lang w:val="en-GB"/>
              </w:rPr>
              <w:t>Brazilian Field Actions (Resolution RDC</w:t>
            </w:r>
            <w:r w:rsidR="0075138B" w:rsidRPr="00D3723A">
              <w:rPr>
                <w:rFonts w:ascii="Arial" w:hAnsi="Arial" w:cs="Arial"/>
                <w:sz w:val="20"/>
                <w:szCs w:val="20"/>
                <w:lang w:val="en-GB"/>
              </w:rPr>
              <w:t xml:space="preserve"> 551/2021</w:t>
            </w:r>
            <w:r w:rsidRPr="00D3723A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281726B2" w14:textId="77777777" w:rsidR="009B7850" w:rsidRPr="0099132E" w:rsidRDefault="009B7850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Canadian Medical Device Regulations (applicable parts of SOR-98/282)</w:t>
            </w:r>
          </w:p>
          <w:p w14:paraId="1B343FFA" w14:textId="77777777" w:rsidR="00EC3EBF" w:rsidRPr="0099132E" w:rsidRDefault="00EC3EBF" w:rsidP="008C63E4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Japanese Medical Device Regulations (PMD Act)</w:t>
            </w:r>
          </w:p>
          <w:p w14:paraId="3E870DF9" w14:textId="77777777" w:rsidR="00EC3EBF" w:rsidRPr="0099132E" w:rsidRDefault="00EC3EBF" w:rsidP="00EC3EBF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Japanese QMS Ordinance</w:t>
            </w:r>
            <w:r w:rsidRPr="0099132E">
              <w:rPr>
                <w:rFonts w:ascii="Arial" w:hAnsi="Arial" w:cs="Arial" w:hint="eastAsia"/>
                <w:sz w:val="20"/>
                <w:szCs w:val="20"/>
                <w:lang w:val="en-GB" w:eastAsia="ja-JP"/>
              </w:rPr>
              <w:t xml:space="preserve"> 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(MHLW MO169)</w:t>
            </w:r>
          </w:p>
          <w:p w14:paraId="5E2FCD1E" w14:textId="77777777" w:rsidR="009B7850" w:rsidRPr="0099132E" w:rsidRDefault="009B7850" w:rsidP="00995D8E">
            <w:pPr>
              <w:numPr>
                <w:ilvl w:val="0"/>
                <w:numId w:val="15"/>
              </w:numPr>
              <w:spacing w:after="0"/>
              <w:ind w:left="329" w:hanging="3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US Medical Device Regulations (21 CFR</w:t>
            </w:r>
            <w:r w:rsidR="005D519F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parts </w:t>
            </w:r>
            <w:r w:rsidR="005D519F" w:rsidRPr="0099132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>20, 803, 806, 807, 814 and 821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0E3213" w:rsidRPr="0099132E" w14:paraId="4F6A4E64" w14:textId="77777777" w:rsidTr="00284739">
        <w:tc>
          <w:tcPr>
            <w:tcW w:w="2011" w:type="dxa"/>
            <w:shd w:val="clear" w:color="auto" w:fill="auto"/>
          </w:tcPr>
          <w:p w14:paraId="3486AFE9" w14:textId="77777777" w:rsidR="000E3213" w:rsidRPr="0099132E" w:rsidRDefault="000E3213" w:rsidP="003625CD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On-site audit date(s)</w:t>
            </w:r>
          </w:p>
        </w:tc>
        <w:tc>
          <w:tcPr>
            <w:tcW w:w="7565" w:type="dxa"/>
            <w:shd w:val="clear" w:color="auto" w:fill="auto"/>
          </w:tcPr>
          <w:p w14:paraId="2E175024" w14:textId="77777777" w:rsidR="000E3213" w:rsidRPr="0099132E" w:rsidRDefault="000E3213" w:rsidP="00B744D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YYYY-MM-DD</w:t>
            </w:r>
          </w:p>
        </w:tc>
      </w:tr>
    </w:tbl>
    <w:p w14:paraId="3C4E3FF3" w14:textId="77777777" w:rsidR="00BF032B" w:rsidRDefault="00BF032B" w:rsidP="00995D8E">
      <w:pPr>
        <w:spacing w:before="120" w:after="0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14:paraId="20F81D27" w14:textId="77777777" w:rsidR="00B45F04" w:rsidRPr="00937CFA" w:rsidRDefault="00B45F04" w:rsidP="00995D8E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Assessment</w:t>
      </w:r>
      <w:r w:rsidRPr="00937CFA">
        <w:rPr>
          <w:rFonts w:ascii="Arial" w:hAnsi="Arial" w:cs="Arial"/>
          <w:b/>
          <w:sz w:val="24"/>
          <w:szCs w:val="24"/>
          <w:lang w:val="en-GB"/>
        </w:rPr>
        <w:t xml:space="preserve">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5F04" w:rsidRPr="0099132E" w14:paraId="1384147C" w14:textId="77777777" w:rsidTr="00241B0F">
        <w:trPr>
          <w:trHeight w:val="1078"/>
        </w:trPr>
        <w:tc>
          <w:tcPr>
            <w:tcW w:w="9576" w:type="dxa"/>
            <w:shd w:val="clear" w:color="auto" w:fill="auto"/>
          </w:tcPr>
          <w:p w14:paraId="69832CC5" w14:textId="77777777" w:rsidR="00B45F04" w:rsidRPr="0099132E" w:rsidRDefault="00B45F0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>The outcome of the audit shows:</w:t>
            </w:r>
          </w:p>
          <w:tbl>
            <w:tblPr>
              <w:tblW w:w="0" w:type="auto"/>
              <w:tblInd w:w="828" w:type="dxa"/>
              <w:tblLook w:val="01E0" w:firstRow="1" w:lastRow="1" w:firstColumn="1" w:lastColumn="1" w:noHBand="0" w:noVBand="0"/>
            </w:tblPr>
            <w:tblGrid>
              <w:gridCol w:w="482"/>
              <w:gridCol w:w="7546"/>
            </w:tblGrid>
            <w:tr w:rsidR="00B45F04" w:rsidRPr="0099132E" w14:paraId="33D96C1D" w14:textId="77777777" w:rsidTr="00241B0F">
              <w:tc>
                <w:tcPr>
                  <w:tcW w:w="482" w:type="dxa"/>
                  <w:shd w:val="clear" w:color="auto" w:fill="auto"/>
                </w:tcPr>
                <w:p w14:paraId="685965F8" w14:textId="77777777" w:rsidR="00B45F04" w:rsidRPr="0099132E" w:rsidRDefault="00B45F04" w:rsidP="00241B0F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99132E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14:paraId="48A9C438" w14:textId="77777777" w:rsidR="00B45F04" w:rsidRPr="0099132E" w:rsidRDefault="00B45F04" w:rsidP="00241B0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9132E">
                    <w:rPr>
                      <w:rFonts w:ascii="Arial" w:hAnsi="Arial" w:cs="Arial"/>
                      <w:sz w:val="20"/>
                      <w:szCs w:val="20"/>
                      <w:shd w:val="clear" w:color="auto" w:fill="FFFF00"/>
                      <w:lang w:val="en-GB"/>
                    </w:rPr>
                    <w:t>{Number of}</w:t>
                  </w:r>
                  <w:r w:rsidRPr="0099132E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Nonconformities</w:t>
                  </w:r>
                </w:p>
              </w:tc>
            </w:tr>
            <w:tr w:rsidR="00B45F04" w:rsidRPr="0099132E" w14:paraId="0038CE19" w14:textId="77777777" w:rsidTr="00241B0F">
              <w:tc>
                <w:tcPr>
                  <w:tcW w:w="482" w:type="dxa"/>
                  <w:shd w:val="clear" w:color="auto" w:fill="auto"/>
                </w:tcPr>
                <w:p w14:paraId="37157139" w14:textId="77777777" w:rsidR="00B45F04" w:rsidRPr="0099132E" w:rsidRDefault="00B45F04" w:rsidP="00241B0F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99132E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14:paraId="4CA565A2" w14:textId="77777777" w:rsidR="00B45F04" w:rsidRPr="0099132E" w:rsidRDefault="00B45F04" w:rsidP="00241B0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9132E">
                    <w:rPr>
                      <w:rFonts w:ascii="Arial" w:hAnsi="Arial" w:cs="Arial"/>
                      <w:sz w:val="20"/>
                      <w:szCs w:val="20"/>
                      <w:shd w:val="clear" w:color="auto" w:fill="FFFF00"/>
                      <w:lang w:val="en-GB"/>
                    </w:rPr>
                    <w:t>{Number of.}</w:t>
                  </w:r>
                  <w:r w:rsidRPr="0099132E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Observation</w:t>
                  </w:r>
                </w:p>
              </w:tc>
            </w:tr>
            <w:tr w:rsidR="00B45F04" w:rsidRPr="0099132E" w14:paraId="3DAFA0B6" w14:textId="77777777" w:rsidTr="00241B0F">
              <w:tc>
                <w:tcPr>
                  <w:tcW w:w="482" w:type="dxa"/>
                  <w:shd w:val="clear" w:color="auto" w:fill="auto"/>
                </w:tcPr>
                <w:p w14:paraId="1E474B2F" w14:textId="77777777" w:rsidR="00B45F04" w:rsidRPr="0099132E" w:rsidRDefault="00B45F04" w:rsidP="00241B0F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99132E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14:paraId="301C0319" w14:textId="77777777" w:rsidR="00B45F04" w:rsidRPr="0099132E" w:rsidRDefault="00B45F04" w:rsidP="00241B0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9132E">
                    <w:rPr>
                      <w:rFonts w:ascii="Arial" w:hAnsi="Arial" w:cs="Arial"/>
                      <w:sz w:val="20"/>
                      <w:szCs w:val="20"/>
                      <w:shd w:val="clear" w:color="auto" w:fill="FFFF00"/>
                      <w:lang w:val="en-GB"/>
                    </w:rPr>
                    <w:t>{Number of}</w:t>
                  </w:r>
                  <w:r w:rsidRPr="0099132E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Points to Clarify</w:t>
                  </w:r>
                </w:p>
              </w:tc>
            </w:tr>
            <w:tr w:rsidR="00B45F04" w:rsidRPr="0099132E" w14:paraId="3E0C720C" w14:textId="77777777" w:rsidTr="00241B0F">
              <w:tc>
                <w:tcPr>
                  <w:tcW w:w="482" w:type="dxa"/>
                  <w:shd w:val="clear" w:color="auto" w:fill="auto"/>
                </w:tcPr>
                <w:p w14:paraId="15B53CAA" w14:textId="77777777" w:rsidR="00B45F04" w:rsidRPr="0099132E" w:rsidRDefault="00B45F04" w:rsidP="00241B0F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99132E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sym w:font="Wingdings" w:char="F06F"/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14:paraId="64E4F15D" w14:textId="77777777" w:rsidR="00B45F04" w:rsidRPr="0099132E" w:rsidRDefault="00B45F04" w:rsidP="00241B0F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9132E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None of the above. </w:t>
                  </w:r>
                </w:p>
              </w:tc>
            </w:tr>
          </w:tbl>
          <w:p w14:paraId="7E801A76" w14:textId="77777777" w:rsidR="00B45F04" w:rsidRPr="0099132E" w:rsidRDefault="00B45F0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129703" w14:textId="77777777" w:rsidR="00B45F04" w:rsidRPr="00937CFA" w:rsidRDefault="00B45F04" w:rsidP="00B45F04">
      <w:pPr>
        <w:rPr>
          <w:rFonts w:ascii="Arial" w:hAnsi="Arial" w:cs="Arial"/>
          <w:lang w:val="en-GB"/>
        </w:rPr>
      </w:pPr>
    </w:p>
    <w:p w14:paraId="5D38303F" w14:textId="77777777" w:rsidR="00B45F04" w:rsidRPr="00937CFA" w:rsidRDefault="00B45F04" w:rsidP="00995D8E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Assessment</w:t>
      </w:r>
      <w:r w:rsidRPr="00937CFA">
        <w:rPr>
          <w:rFonts w:ascii="Arial" w:hAnsi="Arial" w:cs="Arial"/>
          <w:b/>
          <w:sz w:val="24"/>
          <w:szCs w:val="24"/>
          <w:lang w:val="en-GB"/>
        </w:rPr>
        <w:t xml:space="preserve"> Findings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8444"/>
      </w:tblGrid>
      <w:tr w:rsidR="00B45F04" w:rsidRPr="0099132E" w14:paraId="3D80869B" w14:textId="77777777" w:rsidTr="00241B0F">
        <w:trPr>
          <w:trHeight w:val="233"/>
        </w:trPr>
        <w:tc>
          <w:tcPr>
            <w:tcW w:w="9576" w:type="dxa"/>
            <w:gridSpan w:val="2"/>
            <w:shd w:val="clear" w:color="auto" w:fill="auto"/>
          </w:tcPr>
          <w:p w14:paraId="4F9FB8C7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  <w:t xml:space="preserve">Non-Conformities </w:t>
            </w: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{</w:t>
            </w: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sym w:font="Wingdings" w:char="F0E0"/>
            </w: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 xml:space="preserve"> complete corresponding non-conformity forms MDSAP F0015.2}</w:t>
            </w:r>
          </w:p>
        </w:tc>
      </w:tr>
      <w:tr w:rsidR="00B45F04" w:rsidRPr="0099132E" w14:paraId="5DC6B6F4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06B8B9C2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14:paraId="77BB0BF5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B45F04" w:rsidRPr="0099132E" w14:paraId="2258BE8E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2B659FB6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14:paraId="74ACC043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B45F04" w:rsidRPr="0099132E" w14:paraId="334B11C4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41931CEF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14:paraId="43C9E460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B45F04" w:rsidRPr="0099132E" w14:paraId="1A7E9208" w14:textId="77777777" w:rsidTr="00241B0F">
        <w:trPr>
          <w:trHeight w:val="233"/>
        </w:trPr>
        <w:tc>
          <w:tcPr>
            <w:tcW w:w="9576" w:type="dxa"/>
            <w:gridSpan w:val="2"/>
            <w:shd w:val="clear" w:color="auto" w:fill="auto"/>
          </w:tcPr>
          <w:p w14:paraId="61F54C57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  <w:t>Observations</w:t>
            </w:r>
          </w:p>
        </w:tc>
      </w:tr>
      <w:tr w:rsidR="00B45F04" w:rsidRPr="0099132E" w14:paraId="431A7B1D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04B4EA04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14:paraId="2B825C45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B45F04" w:rsidRPr="0099132E" w14:paraId="540E40AF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69F1DC47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14:paraId="7E9C7A56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B45F04" w:rsidRPr="0099132E" w14:paraId="5628BF22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41D454C3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14:paraId="09C498DB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B45F04" w:rsidRPr="0099132E" w14:paraId="55CB32E1" w14:textId="77777777" w:rsidTr="00241B0F">
        <w:trPr>
          <w:trHeight w:val="233"/>
        </w:trPr>
        <w:tc>
          <w:tcPr>
            <w:tcW w:w="9576" w:type="dxa"/>
            <w:gridSpan w:val="2"/>
            <w:shd w:val="clear" w:color="auto" w:fill="auto"/>
          </w:tcPr>
          <w:p w14:paraId="74395051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b/>
                <w:sz w:val="20"/>
                <w:szCs w:val="20"/>
                <w:shd w:val="clear" w:color="auto" w:fill="CCFFFF"/>
                <w:lang w:val="en-GB"/>
              </w:rPr>
              <w:t>Points to Clarify</w:t>
            </w:r>
          </w:p>
        </w:tc>
      </w:tr>
      <w:tr w:rsidR="00B45F04" w:rsidRPr="0099132E" w14:paraId="2A794D9C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6F6BBA87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14:paraId="12DFB040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B45F04" w:rsidRPr="0099132E" w14:paraId="3ED9A455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0AA322A8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14:paraId="2F75375D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  <w:tr w:rsidR="00B45F04" w:rsidRPr="0099132E" w14:paraId="34700B55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3E821789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14:paraId="1FCDC7A0" w14:textId="77777777" w:rsidR="00B45F04" w:rsidRPr="0099132E" w:rsidRDefault="00B45F04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  <w:lang w:val="en-GB"/>
              </w:rPr>
            </w:pPr>
          </w:p>
        </w:tc>
      </w:tr>
    </w:tbl>
    <w:p w14:paraId="496F9D49" w14:textId="77777777" w:rsidR="00B45F04" w:rsidRPr="00937CFA" w:rsidRDefault="00B45F04" w:rsidP="00B45F04">
      <w:pPr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</w:pPr>
      <w:r w:rsidRPr="00937CFA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>{This section details all findings. Delete any category that is not applicable from the following table. Add rows as needed.  If “None of the above” in Section 3 is checked, please provide “Not Applicable” only in this section.}</w:t>
      </w:r>
    </w:p>
    <w:p w14:paraId="59F1D874" w14:textId="77777777" w:rsidR="00BF032B" w:rsidRDefault="00BF032B" w:rsidP="00995D8E">
      <w:pPr>
        <w:spacing w:before="120" w:after="0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14:paraId="2E09B94D" w14:textId="77777777" w:rsidR="00B45F04" w:rsidRPr="00937CFA" w:rsidRDefault="00995D8E" w:rsidP="00995D8E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  <w:r w:rsidR="00B45F04" w:rsidRPr="00937CFA">
        <w:rPr>
          <w:rFonts w:ascii="Arial" w:hAnsi="Arial" w:cs="Arial"/>
          <w:b/>
          <w:sz w:val="24"/>
          <w:szCs w:val="24"/>
          <w:lang w:val="en-GB"/>
        </w:rPr>
        <w:lastRenderedPageBreak/>
        <w:t>Conclusion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6667"/>
      </w:tblGrid>
      <w:tr w:rsidR="00B45F04" w:rsidRPr="0099132E" w14:paraId="0DA6DEDC" w14:textId="77777777" w:rsidTr="00241B0F">
        <w:trPr>
          <w:trHeight w:val="1080"/>
        </w:trPr>
        <w:tc>
          <w:tcPr>
            <w:tcW w:w="2718" w:type="dxa"/>
            <w:shd w:val="clear" w:color="auto" w:fill="auto"/>
          </w:tcPr>
          <w:p w14:paraId="46168CAC" w14:textId="77777777" w:rsidR="00547914" w:rsidRDefault="00B45F0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Conclusion regarding </w:t>
            </w: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- performance of the audit </w:t>
            </w:r>
            <w:r w:rsidR="00547914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</w:p>
          <w:p w14:paraId="6A1F8A2F" w14:textId="77777777" w:rsidR="00547914" w:rsidRDefault="0054791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and certification decision </w:t>
            </w:r>
          </w:p>
          <w:p w14:paraId="570515E6" w14:textId="77777777" w:rsidR="00B45F04" w:rsidRPr="0099132E" w:rsidRDefault="0054791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>process</w:t>
            </w:r>
          </w:p>
          <w:p w14:paraId="7925F6D0" w14:textId="77777777" w:rsidR="00547914" w:rsidRDefault="00B45F0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- conformity to the </w:t>
            </w:r>
          </w:p>
          <w:p w14:paraId="407A76BC" w14:textId="77777777" w:rsidR="00547914" w:rsidRDefault="0054791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>assessment criteria</w:t>
            </w:r>
            <w:r w:rsidR="00B45F04" w:rsidRPr="0099132E" w:rsidDel="00B91DC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- confidence in the ability of </w:t>
            </w:r>
          </w:p>
          <w:p w14:paraId="3529D6CD" w14:textId="77777777" w:rsidR="00547914" w:rsidRDefault="0054791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the AO to reliably audit </w:t>
            </w:r>
          </w:p>
          <w:p w14:paraId="21223B69" w14:textId="77777777" w:rsidR="00547914" w:rsidRDefault="0054791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and certify the compliance </w:t>
            </w:r>
          </w:p>
          <w:p w14:paraId="394DE2D1" w14:textId="77777777" w:rsidR="00547914" w:rsidRDefault="0054791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of device manufacturers to </w:t>
            </w:r>
          </w:p>
          <w:p w14:paraId="7C034430" w14:textId="77777777" w:rsidR="00547914" w:rsidRDefault="00547914" w:rsidP="006C533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>ISO 13485</w:t>
            </w:r>
            <w:r w:rsidR="006C5335">
              <w:rPr>
                <w:rFonts w:ascii="Arial" w:hAnsi="Arial" w:cs="Arial"/>
                <w:sz w:val="20"/>
                <w:szCs w:val="20"/>
                <w:lang w:val="en-GB"/>
              </w:rPr>
              <w:t xml:space="preserve">:2016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proofErr w:type="gramStart"/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>their</w:t>
            </w:r>
            <w:proofErr w:type="gramEnd"/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C5335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45BE498" w14:textId="77777777" w:rsidR="00547914" w:rsidRDefault="0054791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6C5335">
              <w:rPr>
                <w:rFonts w:ascii="Arial" w:hAnsi="Arial" w:cs="Arial"/>
                <w:sz w:val="20"/>
                <w:szCs w:val="20"/>
                <w:lang w:val="en-GB"/>
              </w:rPr>
              <w:t xml:space="preserve">ability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 xml:space="preserve">to satisfy regulatory </w:t>
            </w:r>
          </w:p>
          <w:p w14:paraId="745D5822" w14:textId="77777777" w:rsidR="00B45F04" w:rsidRPr="0099132E" w:rsidRDefault="00547914" w:rsidP="00241B0F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B45F04" w:rsidRPr="0099132E">
              <w:rPr>
                <w:rFonts w:ascii="Arial" w:hAnsi="Arial" w:cs="Arial"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6858" w:type="dxa"/>
            <w:shd w:val="clear" w:color="auto" w:fill="auto"/>
          </w:tcPr>
          <w:p w14:paraId="3C0B040B" w14:textId="77777777" w:rsidR="00B45F04" w:rsidRPr="0099132E" w:rsidRDefault="00B45F04" w:rsidP="00241B0F">
            <w:pPr>
              <w:tabs>
                <w:tab w:val="left" w:pos="342"/>
              </w:tabs>
              <w:spacing w:after="0"/>
              <w:ind w:left="342" w:hanging="342"/>
              <w:rPr>
                <w:rFonts w:ascii="Arial" w:hAnsi="Arial" w:cs="Arial"/>
                <w:lang w:val="en-GB"/>
              </w:rPr>
            </w:pPr>
          </w:p>
        </w:tc>
      </w:tr>
    </w:tbl>
    <w:p w14:paraId="55C04EA0" w14:textId="77777777" w:rsidR="00B45F04" w:rsidRDefault="00B45F04" w:rsidP="00B45F04">
      <w:pPr>
        <w:rPr>
          <w:rFonts w:ascii="Arial" w:hAnsi="Arial" w:cs="Arial"/>
          <w:lang w:val="en-GB"/>
        </w:rPr>
      </w:pPr>
    </w:p>
    <w:p w14:paraId="4D952C83" w14:textId="77777777" w:rsidR="00D4092E" w:rsidRDefault="00D4092E" w:rsidP="00995D8E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Audited Organization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6094"/>
      </w:tblGrid>
      <w:tr w:rsidR="00D4092E" w:rsidRPr="0099132E" w14:paraId="7D97AC64" w14:textId="77777777" w:rsidTr="008136ED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7601" w14:textId="77777777" w:rsidR="00D4092E" w:rsidRPr="00937CFA" w:rsidRDefault="00D4092E" w:rsidP="008136ED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Manufacturer’s name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EB17" w14:textId="77777777" w:rsidR="00D4092E" w:rsidRPr="0099132E" w:rsidRDefault="00671D75" w:rsidP="008136ED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092E" w:rsidRPr="0099132E" w14:paraId="6EE3668F" w14:textId="77777777" w:rsidTr="008136ED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6CC4" w14:textId="77777777" w:rsidR="00D4092E" w:rsidRDefault="00D4092E" w:rsidP="00F6095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Address</w:t>
            </w:r>
            <w:r w:rsidR="00F6095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es)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7F89" w14:textId="77777777" w:rsidR="00D4092E" w:rsidRPr="0099132E" w:rsidRDefault="00671D75" w:rsidP="008136ED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092E" w:rsidRPr="0099132E" w14:paraId="3245F136" w14:textId="77777777" w:rsidTr="008136ED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7A35" w14:textId="77777777" w:rsidR="00D4092E" w:rsidRDefault="00D4092E" w:rsidP="008136ED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Scope of certification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F948" w14:textId="77777777" w:rsidR="00D4092E" w:rsidRPr="0099132E" w:rsidRDefault="00671D75" w:rsidP="008136ED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095B" w:rsidRPr="0099132E" w14:paraId="4BF594E9" w14:textId="77777777" w:rsidTr="005502BB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64FB" w14:textId="77777777" w:rsidR="00F6095B" w:rsidRDefault="00F6095B" w:rsidP="005502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AO location involved in the audit and certification process for this manufacturer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CC25" w14:textId="77777777" w:rsidR="00F6095B" w:rsidRPr="0099132E" w:rsidRDefault="00F6095B" w:rsidP="005502BB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092E" w:rsidRPr="0099132E" w14:paraId="5BB18105" w14:textId="77777777" w:rsidTr="008136ED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9705" w14:textId="77777777" w:rsidR="00D4092E" w:rsidRDefault="00D4092E" w:rsidP="008136ED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75A0" w14:textId="77777777" w:rsidR="00D4092E" w:rsidRPr="0099132E" w:rsidRDefault="00671D75" w:rsidP="008136ED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AF8D6F" w14:textId="77777777" w:rsidR="004C338A" w:rsidRPr="00937CFA" w:rsidRDefault="00C96E20" w:rsidP="00995D8E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Assessment</w:t>
      </w:r>
      <w:r w:rsidRPr="00937CF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50845" w:rsidRPr="00937CFA">
        <w:rPr>
          <w:rFonts w:ascii="Arial" w:hAnsi="Arial" w:cs="Arial"/>
          <w:b/>
          <w:sz w:val="24"/>
          <w:szCs w:val="24"/>
          <w:lang w:val="en-GB"/>
        </w:rPr>
        <w:t>Findings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4526"/>
        <w:gridCol w:w="801"/>
        <w:gridCol w:w="798"/>
      </w:tblGrid>
      <w:tr w:rsidR="00750845" w:rsidRPr="0099132E" w14:paraId="48287D8B" w14:textId="77777777" w:rsidTr="0029494A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1B563" w14:textId="77777777" w:rsidR="00750845" w:rsidRPr="00937CFA" w:rsidRDefault="008C63E4" w:rsidP="00B91DC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Audit Planning</w:t>
            </w:r>
            <w:r w:rsidR="00FA190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and Audit</w:t>
            </w:r>
            <w:r w:rsidR="00B91DC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Team</w:t>
            </w:r>
            <w:r w:rsidR="00FA190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Preparedness</w:t>
            </w:r>
          </w:p>
        </w:tc>
      </w:tr>
      <w:tr w:rsidR="00F45421" w:rsidRPr="0099132E" w14:paraId="45F8FF7B" w14:textId="77777777" w:rsidTr="008136ED">
        <w:trPr>
          <w:trHeight w:val="129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50A85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Documents provided prior to the audit</w:t>
            </w:r>
          </w:p>
          <w:p w14:paraId="43518607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A218" w14:textId="77777777" w:rsidR="00F45421" w:rsidRPr="0099132E" w:rsidRDefault="00F45421" w:rsidP="009B1E59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AO's manuals, procedures, guidelines relative to the certification process and performance of audits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4D9C" w14:textId="77777777" w:rsidR="00F45421" w:rsidRPr="0099132E" w:rsidRDefault="00F45421" w:rsidP="009B1E59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B9019CF" w14:textId="77777777" w:rsidR="00F45421" w:rsidRPr="0099132E" w:rsidRDefault="00F45421" w:rsidP="009B1E59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06A0" w14:textId="77777777" w:rsidR="00F45421" w:rsidRPr="0099132E" w:rsidRDefault="00F45421" w:rsidP="009B1E59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D79D54E" w14:textId="77777777" w:rsidR="00F45421" w:rsidRPr="0099132E" w:rsidRDefault="00F45421" w:rsidP="009B1E59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</w:tr>
      <w:tr w:rsidR="00F45421" w:rsidRPr="0099132E" w14:paraId="45280FFB" w14:textId="77777777" w:rsidTr="008136ED">
        <w:trPr>
          <w:trHeight w:val="129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DEC1E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4452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 xml:space="preserve">AO's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 xml:space="preserve">descriptive </w:t>
            </w: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 xml:space="preserve">information on the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device</w:t>
            </w: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 xml:space="preserve"> manufacturer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B65B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C695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</w:tr>
      <w:tr w:rsidR="00F45421" w:rsidRPr="0099132E" w14:paraId="12AE2892" w14:textId="77777777" w:rsidTr="008136ED">
        <w:trPr>
          <w:trHeight w:val="129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9DF76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C17" w14:textId="77777777" w:rsidR="00F45421" w:rsidRPr="008C63E4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A</w:t>
            </w: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 xml:space="preserve">udit </w:t>
            </w:r>
            <w:r w:rsidR="00F867AE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Program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 xml:space="preserve"> for the current certification cycle and prior audit reports (from on-going cycle or previous cycle in case of recertification audit).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6701" w14:textId="77777777" w:rsidR="00F45421" w:rsidRPr="008C63E4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5120" w14:textId="77777777" w:rsidR="00F45421" w:rsidRPr="008C63E4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</w:tr>
      <w:tr w:rsidR="00F45421" w:rsidRPr="0099132E" w14:paraId="2FCB8A93" w14:textId="77777777" w:rsidTr="008136ED">
        <w:trPr>
          <w:trHeight w:val="129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72AC0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ED0E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Audit team</w:t>
            </w: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 xml:space="preserve"> information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(contact info + competence)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FBBD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70B4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</w:tr>
      <w:tr w:rsidR="00F45421" w:rsidRPr="0099132E" w14:paraId="75636387" w14:textId="77777777" w:rsidTr="008136ED">
        <w:trPr>
          <w:trHeight w:val="129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FF36F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AE7B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R</w:t>
            </w: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ationale for the selecti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on of the audit team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979F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A108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</w:tr>
      <w:tr w:rsidR="00F45421" w:rsidRPr="0099132E" w14:paraId="087B40C3" w14:textId="77777777" w:rsidTr="008136ED">
        <w:trPr>
          <w:trHeight w:val="129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E3805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C29A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Rationale for the audit duration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5CEC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99E8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</w:tr>
      <w:tr w:rsidR="00F45421" w:rsidRPr="0099132E" w14:paraId="36010791" w14:textId="77777777" w:rsidTr="008136ED">
        <w:trPr>
          <w:trHeight w:val="129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02665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DB51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I</w:t>
            </w: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nform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ation provided to the audit team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782F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8109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</w:tr>
      <w:tr w:rsidR="00F45421" w:rsidRPr="0099132E" w14:paraId="75B06355" w14:textId="77777777" w:rsidTr="008136ED">
        <w:trPr>
          <w:trHeight w:val="129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C2296" w14:textId="77777777" w:rsidR="00F45421" w:rsidRPr="00937CFA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B752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Device</w:t>
            </w: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 xml:space="preserve"> manufacturer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documentation (</w:t>
            </w: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quality manual and other documents provided for the preparation of the audit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B508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1A4" w14:textId="77777777" w:rsidR="00F45421" w:rsidRDefault="00F45421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</w:tr>
      <w:tr w:rsidR="00F771F8" w:rsidRPr="0099132E" w14:paraId="60C4ABD4" w14:textId="77777777" w:rsidTr="008136ED">
        <w:trPr>
          <w:trHeight w:val="129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9D28" w14:textId="77777777" w:rsidR="00F771F8" w:rsidRPr="00937CFA" w:rsidRDefault="00F771F8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C2F3" w14:textId="77777777" w:rsidR="00F771F8" w:rsidRDefault="00F771F8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Prior assessment report(s):</w:t>
            </w:r>
          </w:p>
          <w:p w14:paraId="7BEFBFB0" w14:textId="77777777" w:rsidR="00F771F8" w:rsidRDefault="00F771F8" w:rsidP="00F771F8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If initial audit: outcome of Stage 1</w:t>
            </w:r>
          </w:p>
          <w:p w14:paraId="3799B3DB" w14:textId="77777777" w:rsidR="00F771F8" w:rsidRDefault="00F771F8" w:rsidP="00F771F8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If re-audit: all audit reports from the cycle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A836" w14:textId="77777777" w:rsidR="00F771F8" w:rsidRPr="0099132E" w:rsidRDefault="00F771F8" w:rsidP="009B1E59">
            <w:pPr>
              <w:rPr>
                <w:sz w:val="20"/>
                <w:szCs w:val="20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D650" w14:textId="77777777" w:rsidR="00F771F8" w:rsidRPr="0099132E" w:rsidRDefault="00F771F8" w:rsidP="009B1E59">
            <w:pPr>
              <w:rPr>
                <w:sz w:val="20"/>
                <w:szCs w:val="20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</w:tr>
      <w:tr w:rsidR="00F771F8" w:rsidRPr="0099132E" w14:paraId="3D92439A" w14:textId="77777777" w:rsidTr="008136ED">
        <w:trPr>
          <w:trHeight w:val="129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CC17" w14:textId="77777777" w:rsidR="00F771F8" w:rsidRPr="00937CFA" w:rsidRDefault="00F771F8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73A8" w14:textId="77777777" w:rsidR="00F771F8" w:rsidRDefault="00F771F8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A</w:t>
            </w:r>
            <w:r w:rsidRPr="008C63E4"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udit pl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  <w:t>an established by the audit team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E40D" w14:textId="77777777" w:rsidR="00F771F8" w:rsidRDefault="00F771F8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8F67" w14:textId="77777777" w:rsidR="00F771F8" w:rsidRDefault="00F771F8" w:rsidP="009B1E59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32E">
              <w:rPr>
                <w:sz w:val="20"/>
                <w:szCs w:val="20"/>
              </w:rPr>
              <w:instrText xml:space="preserve"> FORMCHECKBOX </w:instrText>
            </w:r>
            <w:r w:rsidR="00962088">
              <w:rPr>
                <w:sz w:val="20"/>
                <w:szCs w:val="20"/>
              </w:rPr>
            </w:r>
            <w:r w:rsidR="00962088">
              <w:rPr>
                <w:sz w:val="20"/>
                <w:szCs w:val="20"/>
              </w:rPr>
              <w:fldChar w:fldCharType="separate"/>
            </w:r>
            <w:r w:rsidRPr="0099132E">
              <w:rPr>
                <w:sz w:val="20"/>
                <w:szCs w:val="20"/>
              </w:rPr>
              <w:fldChar w:fldCharType="end"/>
            </w:r>
          </w:p>
        </w:tc>
      </w:tr>
      <w:tr w:rsidR="00F771F8" w:rsidRPr="0099132E" w14:paraId="4EB8ACC2" w14:textId="77777777" w:rsidTr="008136ED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34FA" w14:textId="77777777" w:rsidR="00F771F8" w:rsidRPr="00937CFA" w:rsidRDefault="00F771F8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1FFB" w14:textId="77777777" w:rsidR="00F771F8" w:rsidRPr="0099132E" w:rsidRDefault="00F771F8" w:rsidP="009B1E59">
            <w:pPr>
              <w:rPr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71F8" w:rsidRPr="0099132E" w14:paraId="044C19D5" w14:textId="77777777" w:rsidTr="008136ED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80BF" w14:textId="77777777" w:rsidR="00F771F8" w:rsidRPr="00937CFA" w:rsidRDefault="00F771F8" w:rsidP="009B1E5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Conclusion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D2F0" w14:textId="77777777" w:rsidR="00F771F8" w:rsidRPr="0099132E" w:rsidRDefault="00F771F8" w:rsidP="009B1E59">
            <w:pPr>
              <w:rPr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87AF48" w14:textId="77777777" w:rsidR="0029494A" w:rsidRDefault="002949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6235"/>
      </w:tblGrid>
      <w:tr w:rsidR="007E0135" w:rsidRPr="0099132E" w14:paraId="46C73791" w14:textId="77777777" w:rsidTr="00671D75"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5C521E" w14:textId="77777777" w:rsidR="007E0135" w:rsidRPr="00937CFA" w:rsidRDefault="00833EB6" w:rsidP="00F77FEC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Audit team</w:t>
            </w:r>
            <w:r w:rsidR="0029494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E0135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Competence and Behaviour</w:t>
            </w:r>
          </w:p>
        </w:tc>
      </w:tr>
      <w:tr w:rsidR="005E36FB" w:rsidRPr="0099132E" w14:paraId="5DDAA9A9" w14:textId="77777777" w:rsidTr="00671D75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9A61" w14:textId="77777777" w:rsidR="005E36FB" w:rsidRPr="00937CFA" w:rsidRDefault="005E36FB" w:rsidP="00193F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knowledge of the technical area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59DF" w14:textId="77777777" w:rsidR="005E36FB" w:rsidRPr="0099132E" w:rsidRDefault="00671D75" w:rsidP="00193F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6FB" w:rsidRPr="0099132E" w14:paraId="3238A7A5" w14:textId="77777777" w:rsidTr="00671D75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9695" w14:textId="77777777" w:rsidR="005E36FB" w:rsidRPr="00937CFA" w:rsidRDefault="005E36FB" w:rsidP="00193F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knowledge of ISO 13485</w:t>
            </w:r>
            <w:r w:rsidR="006C533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:2016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and Good Manufacturing Practices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91F7" w14:textId="77777777" w:rsidR="005E36FB" w:rsidRPr="0099132E" w:rsidRDefault="00671D75" w:rsidP="00193F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6FB" w:rsidRPr="0099132E" w14:paraId="0B898F21" w14:textId="77777777" w:rsidTr="00671D75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2288" w14:textId="77777777" w:rsidR="005E36FB" w:rsidRPr="00937CFA" w:rsidRDefault="005E36FB" w:rsidP="00193F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knowledge of other medical device regulatory requirements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A115" w14:textId="77777777" w:rsidR="005E36FB" w:rsidRPr="0099132E" w:rsidRDefault="00671D75" w:rsidP="00193FBB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6FB" w:rsidRPr="0099132E" w14:paraId="653C6C6E" w14:textId="77777777" w:rsidTr="00671D75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9910" w14:textId="77777777" w:rsidR="005E36FB" w:rsidRPr="00937CFA" w:rsidRDefault="005E36FB" w:rsidP="005E36F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auditing skills (except MDSAP Audit Model)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DDDE" w14:textId="77777777" w:rsidR="005E36FB" w:rsidRPr="0099132E" w:rsidRDefault="00671D75" w:rsidP="00193FBB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6FB" w:rsidRPr="0099132E" w14:paraId="02E8966E" w14:textId="77777777" w:rsidTr="00671D75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AF8C" w14:textId="77777777" w:rsidR="005E36FB" w:rsidRPr="00937CFA" w:rsidRDefault="005E36FB" w:rsidP="00193F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behaviour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63CE" w14:textId="77777777" w:rsidR="005E36FB" w:rsidRPr="0099132E" w:rsidRDefault="00671D75" w:rsidP="00193FBB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443A" w:rsidRPr="0099132E" w14:paraId="40251E0F" w14:textId="77777777" w:rsidTr="00671D75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9D1B" w14:textId="77777777" w:rsidR="000F443A" w:rsidRDefault="000F443A" w:rsidP="00193F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opening meeting and closing meeting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DD36" w14:textId="77777777" w:rsidR="000F443A" w:rsidRPr="0099132E" w:rsidRDefault="00671D75" w:rsidP="00193FBB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FBB" w:rsidRPr="0099132E" w14:paraId="75070B2F" w14:textId="77777777" w:rsidTr="00671D75">
        <w:trPr>
          <w:trHeight w:val="12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FD30" w14:textId="77777777" w:rsidR="00193FBB" w:rsidRPr="00937CFA" w:rsidRDefault="00193FBB" w:rsidP="00193FBB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Conclusion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0F2D" w14:textId="77777777" w:rsidR="00193FBB" w:rsidRPr="00937CFA" w:rsidRDefault="00193FBB" w:rsidP="00193FBB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45021C" w14:textId="77777777" w:rsidR="007075DA" w:rsidRDefault="007075DA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608"/>
      </w:tblGrid>
      <w:tr w:rsidR="004C338A" w:rsidRPr="0099132E" w14:paraId="18A3B348" w14:textId="77777777" w:rsidTr="0029494A"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6EC5B6" w14:textId="77777777" w:rsidR="004C338A" w:rsidRPr="00937CFA" w:rsidRDefault="007075DA" w:rsidP="00193FBB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br w:type="page"/>
            </w:r>
            <w:r w:rsidRPr="0099132E">
              <w:br w:type="page"/>
            </w:r>
            <w:r w:rsidR="00193FB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MDSAP</w:t>
            </w:r>
            <w:r w:rsidR="00FA190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A</w:t>
            </w:r>
            <w:r w:rsidR="008C63E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udit</w:t>
            </w:r>
            <w:r w:rsidR="00193FB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ing Approach</w:t>
            </w:r>
          </w:p>
        </w:tc>
      </w:tr>
      <w:tr w:rsidR="005E36FB" w:rsidRPr="0099132E" w14:paraId="6FCBCEAB" w14:textId="77777777" w:rsidTr="00671D75">
        <w:trPr>
          <w:trHeight w:val="12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94AA" w14:textId="77777777" w:rsidR="005E36FB" w:rsidRPr="00937CFA" w:rsidRDefault="005E36FB" w:rsidP="000F443A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Comments on the audit of Management 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30D9" w14:textId="77777777" w:rsidR="005E36FB" w:rsidRPr="00937CFA" w:rsidRDefault="00671D75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6FB" w:rsidRPr="0099132E" w14:paraId="266864C7" w14:textId="77777777" w:rsidTr="00671D75">
        <w:trPr>
          <w:trHeight w:val="12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6E27" w14:textId="77777777" w:rsidR="005E36FB" w:rsidRPr="00937CFA" w:rsidRDefault="005E36FB" w:rsidP="004C1242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Comments on the audit of the </w:t>
            </w:r>
            <w:r w:rsidR="000F443A" w:rsidRPr="000F44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Device Marketing Authorization and Facility Registration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CE13" w14:textId="77777777" w:rsidR="005E36FB" w:rsidRPr="00937CFA" w:rsidRDefault="00671D75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6FB" w:rsidRPr="0099132E" w14:paraId="2E8FF5FC" w14:textId="77777777" w:rsidTr="00671D75">
        <w:trPr>
          <w:trHeight w:val="12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F0C6" w14:textId="77777777" w:rsidR="005E36FB" w:rsidRPr="00937CFA" w:rsidRDefault="000F443A" w:rsidP="004C1242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Comments on the audit of </w:t>
            </w:r>
            <w:r w:rsidRPr="000F44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Measurement, </w:t>
            </w:r>
            <w:proofErr w:type="gramStart"/>
            <w:r w:rsidRPr="000F44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Analysis</w:t>
            </w:r>
            <w:proofErr w:type="gramEnd"/>
            <w:r w:rsidRPr="000F44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and Improvement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A48A" w14:textId="77777777" w:rsidR="005E36FB" w:rsidRPr="00937CFA" w:rsidRDefault="00671D75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36FB" w:rsidRPr="0099132E" w14:paraId="06F078AA" w14:textId="77777777" w:rsidTr="00671D75">
        <w:trPr>
          <w:trHeight w:val="12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92B2" w14:textId="77777777" w:rsidR="005E36FB" w:rsidRPr="00937CFA" w:rsidRDefault="000F443A" w:rsidP="004C1242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the audit of Design and Development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A1D0" w14:textId="77777777" w:rsidR="005E36FB" w:rsidRPr="00937CFA" w:rsidRDefault="00671D75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443A" w:rsidRPr="0099132E" w14:paraId="00E48542" w14:textId="77777777" w:rsidTr="00671D75">
        <w:trPr>
          <w:trHeight w:val="12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CBE7" w14:textId="77777777" w:rsidR="000F443A" w:rsidRPr="00937CFA" w:rsidRDefault="000F443A" w:rsidP="004C1242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Comments on the audit of </w:t>
            </w:r>
            <w:r w:rsidRPr="000F44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Medical Device Adverse Events and Advisory Notice Reporting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34F6" w14:textId="77777777" w:rsidR="000F443A" w:rsidRPr="00937CFA" w:rsidRDefault="00671D75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443A" w:rsidRPr="0099132E" w14:paraId="163CEBB1" w14:textId="77777777" w:rsidTr="00671D75">
        <w:trPr>
          <w:trHeight w:val="12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D7D1" w14:textId="77777777" w:rsidR="000F443A" w:rsidRPr="00937CFA" w:rsidRDefault="000F443A" w:rsidP="004C1242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the audit of Production and Process Control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5885" w14:textId="77777777" w:rsidR="000F443A" w:rsidRPr="00937CFA" w:rsidRDefault="00671D75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443A" w:rsidRPr="0099132E" w14:paraId="78A6422F" w14:textId="77777777" w:rsidTr="00671D75">
        <w:trPr>
          <w:trHeight w:val="12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A511" w14:textId="77777777" w:rsidR="000F443A" w:rsidRPr="00937CFA" w:rsidRDefault="000F443A" w:rsidP="004C1242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the audit of Purchasing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46C2" w14:textId="77777777" w:rsidR="000F443A" w:rsidRPr="00937CFA" w:rsidRDefault="00671D75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5DA" w:rsidRPr="0099132E" w14:paraId="3EC265E4" w14:textId="77777777" w:rsidTr="00671D75">
        <w:trPr>
          <w:trHeight w:val="12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10BE" w14:textId="77777777" w:rsidR="007075DA" w:rsidRPr="00937CFA" w:rsidRDefault="007075DA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Conclusion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12AE" w14:textId="77777777" w:rsidR="007075DA" w:rsidRPr="00937CFA" w:rsidRDefault="00671D75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CBBD03" w14:textId="77777777" w:rsidR="00A96D41" w:rsidRPr="00937CFA" w:rsidRDefault="00A96D41" w:rsidP="006E519F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6576"/>
      </w:tblGrid>
      <w:tr w:rsidR="007635A0" w:rsidRPr="0099132E" w14:paraId="456EF86C" w14:textId="77777777" w:rsidTr="0068757D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1EE61F" w14:textId="77777777" w:rsidR="007635A0" w:rsidRPr="00937CFA" w:rsidRDefault="001C3227" w:rsidP="001C3227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1C322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Nonconformities and Final Report</w:t>
            </w:r>
          </w:p>
        </w:tc>
      </w:tr>
      <w:tr w:rsidR="00671D75" w:rsidRPr="0099132E" w14:paraId="69BC5524" w14:textId="77777777" w:rsidTr="0068757D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13D0" w14:textId="77777777" w:rsidR="00671D75" w:rsidRPr="00937CFA" w:rsidRDefault="00671D75" w:rsidP="00671D75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Comments on the </w:t>
            </w:r>
            <w:r w:rsidR="006875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audit thoroughness and the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audit team</w:t>
            </w:r>
            <w:r w:rsidR="006875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’s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ability to identify nonconformities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DE77" w14:textId="77777777" w:rsidR="00671D75" w:rsidRPr="0099132E" w:rsidRDefault="00B91DCD" w:rsidP="004C12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D75" w:rsidRPr="0099132E" w14:paraId="0273454F" w14:textId="77777777" w:rsidTr="0068757D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4514" w14:textId="77777777" w:rsidR="00671D75" w:rsidRPr="00937CFA" w:rsidRDefault="00671D75" w:rsidP="00671D75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the nonconformity reports, including their grading</w:t>
            </w:r>
            <w:r w:rsidR="00FD05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and the evidence supporting them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0BE6" w14:textId="77777777" w:rsidR="00671D75" w:rsidRPr="0099132E" w:rsidRDefault="00B91DCD" w:rsidP="004C1242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D75" w:rsidRPr="0099132E" w14:paraId="105D6E92" w14:textId="77777777" w:rsidTr="0068757D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9782" w14:textId="77777777" w:rsidR="00671D75" w:rsidRPr="00937CFA" w:rsidRDefault="00671D75" w:rsidP="004C1242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Comments on the communication of the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>nonconformities to the manufacturer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055D" w14:textId="77777777" w:rsidR="00671D75" w:rsidRPr="0099132E" w:rsidRDefault="00B91DCD" w:rsidP="004C1242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D75" w:rsidRPr="0099132E" w14:paraId="27660993" w14:textId="77777777" w:rsidTr="0068757D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9D7" w14:textId="77777777" w:rsidR="00671D75" w:rsidRPr="00937CFA" w:rsidRDefault="00671D75" w:rsidP="00B45F04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Comments on the </w:t>
            </w:r>
            <w:r w:rsidR="006875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compliance of the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audit report</w:t>
            </w:r>
            <w:r w:rsidR="006875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to </w:t>
            </w:r>
            <w:r w:rsidR="006875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 </w:t>
            </w:r>
            <w:r w:rsidR="00B45F0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MDSAP Audit Report Procedure and Template</w:t>
            </w:r>
            <w:r w:rsidR="008E7DD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6875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on the content of </w:t>
            </w:r>
            <w:r w:rsidR="00B45F0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regulatory</w:t>
            </w:r>
            <w:r w:rsidR="0068757D" w:rsidRPr="006875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audit reports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DCC9" w14:textId="77777777" w:rsidR="00671D75" w:rsidRPr="0099132E" w:rsidRDefault="00B91DCD" w:rsidP="004C1242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1D75" w:rsidRPr="0099132E" w14:paraId="65A28124" w14:textId="77777777" w:rsidTr="0068757D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1E4D" w14:textId="77777777" w:rsidR="00671D75" w:rsidRPr="00937CFA" w:rsidRDefault="0068757D" w:rsidP="0068757D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the consistency between the audit performed and the audit report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37E8" w14:textId="77777777" w:rsidR="00671D75" w:rsidRPr="0099132E" w:rsidRDefault="00B91DCD" w:rsidP="004C1242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1DCD" w:rsidRPr="0099132E" w14:paraId="63233052" w14:textId="77777777" w:rsidTr="005502BB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3552" w14:textId="77777777" w:rsidR="00B91DCD" w:rsidRPr="00937CFA" w:rsidRDefault="00B91DCD" w:rsidP="00B91DCD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Comments on fulfilment of audit objectives, specific to the audit type and the audit program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4C34" w14:textId="77777777" w:rsidR="00B91DCD" w:rsidRPr="0099132E" w:rsidRDefault="00B91DCD" w:rsidP="005502BB">
            <w:pPr>
              <w:rPr>
                <w:rFonts w:ascii="Arial" w:hAnsi="Arial" w:cs="Arial"/>
                <w:sz w:val="20"/>
                <w:szCs w:val="20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227" w:rsidRPr="0099132E" w14:paraId="1C47FAD9" w14:textId="77777777" w:rsidTr="0068757D">
        <w:trPr>
          <w:trHeight w:val="12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93ED" w14:textId="77777777" w:rsidR="001C3227" w:rsidRPr="00937CFA" w:rsidRDefault="001C3227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Conclusion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D8A4" w14:textId="77777777" w:rsidR="001C3227" w:rsidRPr="00937CFA" w:rsidRDefault="00CD4ABD" w:rsidP="004C124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 w:rsidRPr="009913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3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32E">
              <w:rPr>
                <w:rFonts w:ascii="Arial" w:hAnsi="Arial" w:cs="Arial"/>
                <w:sz w:val="20"/>
                <w:szCs w:val="20"/>
              </w:rPr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3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6F268F" w14:textId="77777777" w:rsidR="005D519F" w:rsidRPr="00995D8E" w:rsidRDefault="005D519F" w:rsidP="00995D8E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 w:rsidRPr="00995D8E">
        <w:rPr>
          <w:rFonts w:ascii="Arial" w:hAnsi="Arial" w:cs="Arial"/>
          <w:b/>
          <w:sz w:val="24"/>
          <w:szCs w:val="24"/>
          <w:lang w:val="en-GB"/>
        </w:rPr>
        <w:t>List of Attachments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8447"/>
      </w:tblGrid>
      <w:tr w:rsidR="005D519F" w:rsidRPr="0099132E" w14:paraId="76E54395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1326F99E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14:paraId="5942E8AE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5D519F" w:rsidRPr="0099132E" w14:paraId="0FA53432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545EAC4E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14:paraId="4F050BDE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5D519F" w:rsidRPr="0099132E" w14:paraId="34CA647B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4FD00EE5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14:paraId="7BD851E3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</w:tbl>
    <w:p w14:paraId="537D95A1" w14:textId="77777777" w:rsidR="005D519F" w:rsidRPr="00995D8E" w:rsidRDefault="005D519F" w:rsidP="00995D8E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 w:rsidRPr="00995D8E">
        <w:rPr>
          <w:rFonts w:ascii="Arial" w:hAnsi="Arial" w:cs="Arial"/>
          <w:b/>
          <w:sz w:val="24"/>
          <w:szCs w:val="24"/>
          <w:lang w:val="en-GB"/>
        </w:rPr>
        <w:t>List of Exhibits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8447"/>
      </w:tblGrid>
      <w:tr w:rsidR="005D519F" w:rsidRPr="0099132E" w14:paraId="34EF2790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13E21E41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1</w:t>
            </w:r>
          </w:p>
        </w:tc>
        <w:tc>
          <w:tcPr>
            <w:tcW w:w="8658" w:type="dxa"/>
            <w:shd w:val="clear" w:color="auto" w:fill="auto"/>
          </w:tcPr>
          <w:p w14:paraId="64AF5224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5D519F" w:rsidRPr="0099132E" w14:paraId="406D231F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55CD9C26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2</w:t>
            </w:r>
          </w:p>
        </w:tc>
        <w:tc>
          <w:tcPr>
            <w:tcW w:w="8658" w:type="dxa"/>
            <w:shd w:val="clear" w:color="auto" w:fill="auto"/>
          </w:tcPr>
          <w:p w14:paraId="4BEC39AB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  <w:tr w:rsidR="005D519F" w:rsidRPr="0099132E" w14:paraId="18A7D65F" w14:textId="77777777" w:rsidTr="00241B0F">
        <w:trPr>
          <w:trHeight w:val="233"/>
        </w:trPr>
        <w:tc>
          <w:tcPr>
            <w:tcW w:w="918" w:type="dxa"/>
            <w:shd w:val="clear" w:color="auto" w:fill="auto"/>
          </w:tcPr>
          <w:p w14:paraId="35E93979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99132E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3</w:t>
            </w:r>
          </w:p>
        </w:tc>
        <w:tc>
          <w:tcPr>
            <w:tcW w:w="8658" w:type="dxa"/>
            <w:shd w:val="clear" w:color="auto" w:fill="auto"/>
          </w:tcPr>
          <w:p w14:paraId="4F4EAF4C" w14:textId="77777777" w:rsidR="005D519F" w:rsidRPr="0099132E" w:rsidRDefault="005D519F" w:rsidP="00241B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</w:p>
        </w:tc>
      </w:tr>
    </w:tbl>
    <w:p w14:paraId="79D7B33B" w14:textId="77777777" w:rsidR="00733D6B" w:rsidRPr="00937CFA" w:rsidRDefault="00733D6B" w:rsidP="00995D8E">
      <w:pPr>
        <w:numPr>
          <w:ilvl w:val="0"/>
          <w:numId w:val="1"/>
        </w:numPr>
        <w:spacing w:before="120" w:after="0"/>
        <w:rPr>
          <w:rFonts w:ascii="Arial" w:hAnsi="Arial" w:cs="Arial"/>
          <w:b/>
          <w:sz w:val="24"/>
          <w:szCs w:val="24"/>
          <w:lang w:val="en-GB"/>
        </w:rPr>
      </w:pPr>
      <w:r w:rsidRPr="00937CFA">
        <w:rPr>
          <w:rFonts w:ascii="Arial" w:hAnsi="Arial" w:cs="Arial"/>
          <w:b/>
          <w:sz w:val="24"/>
          <w:szCs w:val="24"/>
          <w:lang w:val="en-GB"/>
        </w:rPr>
        <w:t>Assess</w:t>
      </w:r>
      <w:r w:rsidR="00804139">
        <w:rPr>
          <w:rFonts w:ascii="Arial" w:hAnsi="Arial" w:cs="Arial"/>
          <w:b/>
          <w:sz w:val="24"/>
          <w:szCs w:val="24"/>
          <w:lang w:val="en-GB"/>
        </w:rPr>
        <w:t>ment Team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6592"/>
      </w:tblGrid>
      <w:tr w:rsidR="00636CB5" w:rsidRPr="0099132E" w14:paraId="61B637BC" w14:textId="77777777" w:rsidTr="0001148F">
        <w:trPr>
          <w:trHeight w:val="107"/>
        </w:trPr>
        <w:tc>
          <w:tcPr>
            <w:tcW w:w="2808" w:type="dxa"/>
            <w:shd w:val="clear" w:color="auto" w:fill="auto"/>
          </w:tcPr>
          <w:p w14:paraId="6303CB87" w14:textId="77777777" w:rsidR="00636CB5" w:rsidRPr="00937CFA" w:rsidRDefault="00636CB5" w:rsidP="00636CB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Assessor Name</w:t>
            </w:r>
          </w:p>
        </w:tc>
        <w:tc>
          <w:tcPr>
            <w:tcW w:w="6768" w:type="dxa"/>
            <w:shd w:val="clear" w:color="auto" w:fill="auto"/>
          </w:tcPr>
          <w:p w14:paraId="23A3E5DE" w14:textId="77777777" w:rsidR="00636CB5" w:rsidRPr="00937CFA" w:rsidRDefault="00636CB5" w:rsidP="00636CB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636CB5" w:rsidRPr="0099132E" w14:paraId="775E20C3" w14:textId="77777777" w:rsidTr="0001148F">
        <w:trPr>
          <w:trHeight w:val="70"/>
        </w:trPr>
        <w:tc>
          <w:tcPr>
            <w:tcW w:w="2808" w:type="dxa"/>
            <w:shd w:val="clear" w:color="auto" w:fill="auto"/>
          </w:tcPr>
          <w:p w14:paraId="26850915" w14:textId="77777777" w:rsidR="00636CB5" w:rsidRPr="00937CFA" w:rsidRDefault="00636CB5" w:rsidP="00636CB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MDSAP Participating Regulatory Authority</w:t>
            </w:r>
          </w:p>
        </w:tc>
        <w:tc>
          <w:tcPr>
            <w:tcW w:w="6768" w:type="dxa"/>
            <w:shd w:val="clear" w:color="auto" w:fill="auto"/>
          </w:tcPr>
          <w:p w14:paraId="58BA1FAD" w14:textId="77777777" w:rsidR="00636CB5" w:rsidRPr="00937CFA" w:rsidRDefault="00636CB5" w:rsidP="00636CB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636CB5" w:rsidRPr="00937CFA" w14:paraId="567B2A4E" w14:textId="77777777" w:rsidTr="0001148F">
        <w:trPr>
          <w:trHeight w:val="70"/>
        </w:trPr>
        <w:tc>
          <w:tcPr>
            <w:tcW w:w="2808" w:type="dxa"/>
            <w:shd w:val="clear" w:color="auto" w:fill="auto"/>
          </w:tcPr>
          <w:p w14:paraId="711BCEC6" w14:textId="77777777" w:rsidR="00636CB5" w:rsidRPr="00937CFA" w:rsidRDefault="00636CB5" w:rsidP="00636CB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Assessor’s Role</w:t>
            </w:r>
          </w:p>
        </w:tc>
        <w:tc>
          <w:tcPr>
            <w:tcW w:w="6768" w:type="dxa"/>
            <w:shd w:val="clear" w:color="auto" w:fill="auto"/>
          </w:tcPr>
          <w:p w14:paraId="52D87E89" w14:textId="77777777" w:rsidR="00636CB5" w:rsidRPr="00937CFA" w:rsidRDefault="00636CB5" w:rsidP="00636CB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{</w:t>
            </w:r>
            <w:r w:rsidR="0080413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</w:t>
            </w: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ssessment team leader</w:t>
            </w:r>
            <w:r w:rsidR="0080413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, Assessor, Technical expert</w:t>
            </w: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}</w:t>
            </w:r>
          </w:p>
        </w:tc>
      </w:tr>
      <w:tr w:rsidR="00636CB5" w:rsidRPr="0099132E" w14:paraId="29D628F3" w14:textId="77777777" w:rsidTr="0001148F">
        <w:trPr>
          <w:trHeight w:val="70"/>
        </w:trPr>
        <w:tc>
          <w:tcPr>
            <w:tcW w:w="2808" w:type="dxa"/>
            <w:shd w:val="clear" w:color="auto" w:fill="auto"/>
          </w:tcPr>
          <w:p w14:paraId="4E12D8B0" w14:textId="77777777" w:rsidR="00636CB5" w:rsidRPr="00937CFA" w:rsidRDefault="00636CB5" w:rsidP="00636CB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6768" w:type="dxa"/>
            <w:shd w:val="clear" w:color="auto" w:fill="auto"/>
          </w:tcPr>
          <w:p w14:paraId="440FB66C" w14:textId="77777777" w:rsidR="00636CB5" w:rsidRPr="00937CFA" w:rsidRDefault="00804139" w:rsidP="00636CB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YYYY/MM/DD</w:t>
            </w:r>
          </w:p>
        </w:tc>
      </w:tr>
      <w:tr w:rsidR="00636CB5" w:rsidRPr="0099132E" w14:paraId="60FFAC0A" w14:textId="77777777" w:rsidTr="00636CB5">
        <w:trPr>
          <w:trHeight w:val="872"/>
        </w:trPr>
        <w:tc>
          <w:tcPr>
            <w:tcW w:w="2808" w:type="dxa"/>
            <w:shd w:val="clear" w:color="auto" w:fill="auto"/>
          </w:tcPr>
          <w:p w14:paraId="17EDB258" w14:textId="77777777" w:rsidR="00636CB5" w:rsidRPr="00937CFA" w:rsidRDefault="00636CB5" w:rsidP="00636CB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37CF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768" w:type="dxa"/>
            <w:shd w:val="clear" w:color="auto" w:fill="auto"/>
          </w:tcPr>
          <w:p w14:paraId="14DF9910" w14:textId="77777777" w:rsidR="00636CB5" w:rsidRPr="00937CFA" w:rsidRDefault="00636CB5" w:rsidP="00636CB5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4B77E26F" w14:textId="77777777" w:rsidR="00CA6EEE" w:rsidRPr="00937CFA" w:rsidRDefault="00636CB5" w:rsidP="00636CB5">
      <w:pPr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</w:pPr>
      <w:r w:rsidRPr="00937CFA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lastRenderedPageBreak/>
        <w:t xml:space="preserve">{Add as many </w:t>
      </w:r>
      <w:r w:rsidR="00CA6EEE" w:rsidRPr="00937CFA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>Assessors</w:t>
      </w:r>
      <w:r w:rsidRPr="00937CFA">
        <w:rPr>
          <w:rFonts w:ascii="Arial" w:hAnsi="Arial" w:cs="Arial"/>
          <w:i/>
          <w:sz w:val="20"/>
          <w:szCs w:val="20"/>
          <w:shd w:val="clear" w:color="auto" w:fill="CCFFFF"/>
          <w:lang w:val="en-GB"/>
        </w:rPr>
        <w:t xml:space="preserve"> as applicable}</w:t>
      </w:r>
    </w:p>
    <w:p w14:paraId="51369E41" w14:textId="77777777" w:rsidR="009430CA" w:rsidRPr="00937CFA" w:rsidRDefault="009430CA" w:rsidP="006E519F">
      <w:pPr>
        <w:rPr>
          <w:rFonts w:ascii="Arial" w:hAnsi="Arial" w:cs="Arial"/>
          <w:lang w:val="en-GB"/>
        </w:rPr>
      </w:pPr>
    </w:p>
    <w:sectPr w:rsidR="009430CA" w:rsidRPr="00937CF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3C83" w14:textId="77777777" w:rsidR="004B4175" w:rsidRDefault="004B4175" w:rsidP="006E519F">
      <w:pPr>
        <w:spacing w:after="0" w:line="240" w:lineRule="auto"/>
      </w:pPr>
      <w:r>
        <w:separator/>
      </w:r>
    </w:p>
  </w:endnote>
  <w:endnote w:type="continuationSeparator" w:id="0">
    <w:p w14:paraId="523AE815" w14:textId="77777777" w:rsidR="004B4175" w:rsidRDefault="004B4175" w:rsidP="006E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BB14" w14:textId="04857A91" w:rsidR="0053680D" w:rsidRPr="00B90EC6" w:rsidRDefault="0053680D">
    <w:pPr>
      <w:pStyle w:val="Footer"/>
      <w:jc w:val="center"/>
      <w:rPr>
        <w:sz w:val="16"/>
        <w:szCs w:val="16"/>
      </w:rPr>
    </w:pPr>
    <w:r>
      <w:fldChar w:fldCharType="begin"/>
    </w:r>
    <w:r>
      <w:instrText xml:space="preserve"> PAGE   \* MERGEFORMAT </w:instrText>
    </w:r>
    <w:r>
      <w:fldChar w:fldCharType="separate"/>
    </w:r>
    <w:r w:rsidR="00A901BC">
      <w:rPr>
        <w:noProof/>
      </w:rPr>
      <w:t>4</w:t>
    </w:r>
    <w:r>
      <w:rPr>
        <w:noProof/>
      </w:rPr>
      <w:fldChar w:fldCharType="end"/>
    </w:r>
    <w:r w:rsidR="00B90EC6">
      <w:rPr>
        <w:noProof/>
      </w:rPr>
      <w:t xml:space="preserve">                  </w:t>
    </w:r>
    <w:r w:rsidR="00B90EC6" w:rsidRPr="00B90EC6">
      <w:rPr>
        <w:noProof/>
        <w:sz w:val="16"/>
        <w:szCs w:val="16"/>
      </w:rPr>
      <w:t>MDSAP AS F0012.3.</w:t>
    </w:r>
    <w:r w:rsidR="00274769" w:rsidRPr="00B90EC6">
      <w:rPr>
        <w:noProof/>
        <w:sz w:val="16"/>
        <w:szCs w:val="16"/>
      </w:rPr>
      <w:t>00</w:t>
    </w:r>
    <w:r w:rsidR="00274769">
      <w:rPr>
        <w:noProof/>
        <w:sz w:val="16"/>
        <w:szCs w:val="16"/>
      </w:rPr>
      <w:t>5</w:t>
    </w:r>
    <w:r w:rsidR="00274769" w:rsidRPr="00B90EC6">
      <w:rPr>
        <w:noProof/>
        <w:sz w:val="16"/>
        <w:szCs w:val="16"/>
      </w:rPr>
      <w:t xml:space="preserve"> </w:t>
    </w:r>
    <w:r w:rsidR="00B90EC6" w:rsidRPr="00B90EC6">
      <w:rPr>
        <w:noProof/>
        <w:sz w:val="16"/>
        <w:szCs w:val="16"/>
      </w:rPr>
      <w:t xml:space="preserve">Witness Audit Report </w:t>
    </w:r>
    <w:r w:rsidR="00274769" w:rsidRPr="00B90EC6">
      <w:rPr>
        <w:noProof/>
        <w:sz w:val="16"/>
        <w:szCs w:val="16"/>
      </w:rPr>
      <w:t>20</w:t>
    </w:r>
    <w:r w:rsidR="00274769">
      <w:rPr>
        <w:rFonts w:hint="eastAsia"/>
        <w:noProof/>
        <w:sz w:val="16"/>
        <w:szCs w:val="16"/>
        <w:lang w:eastAsia="ja-JP"/>
      </w:rPr>
      <w:t>2</w:t>
    </w:r>
    <w:r w:rsidR="00274769">
      <w:rPr>
        <w:noProof/>
        <w:sz w:val="16"/>
        <w:szCs w:val="16"/>
        <w:lang w:eastAsia="ja-JP"/>
      </w:rPr>
      <w:t>2</w:t>
    </w:r>
    <w:r w:rsidR="00B90EC6" w:rsidRPr="00B90EC6">
      <w:rPr>
        <w:noProof/>
        <w:sz w:val="16"/>
        <w:szCs w:val="16"/>
      </w:rPr>
      <w:t>-</w:t>
    </w:r>
    <w:r w:rsidR="00274769">
      <w:rPr>
        <w:noProof/>
        <w:sz w:val="16"/>
        <w:szCs w:val="16"/>
      </w:rPr>
      <w:t>06</w:t>
    </w:r>
    <w:r w:rsidR="00B90EC6" w:rsidRPr="00B90EC6">
      <w:rPr>
        <w:noProof/>
        <w:sz w:val="16"/>
        <w:szCs w:val="16"/>
      </w:rPr>
      <w:t>-</w:t>
    </w:r>
    <w:r w:rsidR="00A901BC">
      <w:rPr>
        <w:noProof/>
        <w:sz w:val="16"/>
        <w:szCs w:val="16"/>
      </w:rPr>
      <w:t>21</w:t>
    </w:r>
  </w:p>
  <w:p w14:paraId="2675EA33" w14:textId="77777777" w:rsidR="0053680D" w:rsidRDefault="00536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F59D" w14:textId="77777777" w:rsidR="004B4175" w:rsidRDefault="004B4175" w:rsidP="006E519F">
      <w:pPr>
        <w:spacing w:after="0" w:line="240" w:lineRule="auto"/>
      </w:pPr>
      <w:r>
        <w:separator/>
      </w:r>
    </w:p>
  </w:footnote>
  <w:footnote w:type="continuationSeparator" w:id="0">
    <w:p w14:paraId="1FA426D5" w14:textId="77777777" w:rsidR="004B4175" w:rsidRDefault="004B4175" w:rsidP="006E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38"/>
      <w:gridCol w:w="4118"/>
      <w:gridCol w:w="2294"/>
    </w:tblGrid>
    <w:tr w:rsidR="006E519F" w:rsidRPr="0099132E" w14:paraId="080987E4" w14:textId="77777777" w:rsidTr="00F867AE">
      <w:tc>
        <w:tcPr>
          <w:tcW w:w="2988" w:type="dxa"/>
          <w:shd w:val="clear" w:color="auto" w:fill="auto"/>
        </w:tcPr>
        <w:p w14:paraId="538F7AEF" w14:textId="77777777" w:rsidR="006E519F" w:rsidRPr="0099132E" w:rsidRDefault="002A5609" w:rsidP="00B744D5">
          <w:pPr>
            <w:pStyle w:val="Header"/>
            <w:spacing w:after="0"/>
          </w:pPr>
          <w:r w:rsidRPr="0099132E">
            <w:rPr>
              <w:noProof/>
            </w:rPr>
            <w:t xml:space="preserve">        </w:t>
          </w:r>
          <w:r w:rsidR="00BC684F">
            <w:rPr>
              <w:noProof/>
              <w:lang w:eastAsia="ja-JP"/>
            </w:rPr>
            <w:drawing>
              <wp:inline distT="0" distB="0" distL="0" distR="0" wp14:anchorId="000E7B8D" wp14:editId="46A691DC">
                <wp:extent cx="982980" cy="274320"/>
                <wp:effectExtent l="0" t="0" r="7620" b="0"/>
                <wp:docPr id="1" name="Picture 1" descr="MDS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S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6BFB77" w14:textId="04DDA03F" w:rsidR="006E519F" w:rsidRPr="0099132E" w:rsidRDefault="006E519F" w:rsidP="005C6E0D">
          <w:pPr>
            <w:pStyle w:val="Header"/>
            <w:spacing w:after="0"/>
          </w:pPr>
          <w:r w:rsidRPr="0099132E">
            <w:t xml:space="preserve">Form: </w:t>
          </w:r>
          <w:r w:rsidR="000B7BD6" w:rsidRPr="0099132E">
            <w:t xml:space="preserve">MDSAP </w:t>
          </w:r>
          <w:r w:rsidR="003F44FB" w:rsidRPr="0099132E">
            <w:t xml:space="preserve">AS </w:t>
          </w:r>
          <w:r w:rsidR="000B7BD6" w:rsidRPr="0099132E">
            <w:t>F001</w:t>
          </w:r>
          <w:r w:rsidR="002D1153" w:rsidRPr="0099132E">
            <w:t>2</w:t>
          </w:r>
          <w:r w:rsidR="000B7BD6" w:rsidRPr="0099132E">
            <w:t>.</w:t>
          </w:r>
          <w:r w:rsidR="002D1153" w:rsidRPr="0099132E">
            <w:t>3</w:t>
          </w:r>
          <w:r w:rsidR="003F44FB" w:rsidRPr="0099132E">
            <w:t>.</w:t>
          </w:r>
          <w:r w:rsidR="005C6E0D" w:rsidRPr="0099132E">
            <w:t>00</w:t>
          </w:r>
          <w:r w:rsidR="00274769">
            <w:t>5</w:t>
          </w:r>
        </w:p>
      </w:tc>
      <w:tc>
        <w:tcPr>
          <w:tcW w:w="4230" w:type="dxa"/>
          <w:shd w:val="clear" w:color="auto" w:fill="auto"/>
          <w:vAlign w:val="center"/>
        </w:tcPr>
        <w:p w14:paraId="439AD980" w14:textId="77777777" w:rsidR="006E519F" w:rsidRPr="0099132E" w:rsidRDefault="00000100" w:rsidP="00F867AE">
          <w:pPr>
            <w:pStyle w:val="Header"/>
            <w:jc w:val="center"/>
            <w:rPr>
              <w:b/>
              <w:sz w:val="24"/>
              <w:szCs w:val="24"/>
            </w:rPr>
          </w:pPr>
          <w:r w:rsidRPr="0099132E">
            <w:rPr>
              <w:b/>
              <w:sz w:val="24"/>
              <w:szCs w:val="24"/>
            </w:rPr>
            <w:t xml:space="preserve">WITNESSED </w:t>
          </w:r>
          <w:r w:rsidR="00956155" w:rsidRPr="0099132E">
            <w:rPr>
              <w:b/>
              <w:sz w:val="24"/>
              <w:szCs w:val="24"/>
            </w:rPr>
            <w:t xml:space="preserve">AUDIT </w:t>
          </w:r>
          <w:r w:rsidR="005D519F" w:rsidRPr="0099132E">
            <w:rPr>
              <w:b/>
              <w:sz w:val="24"/>
              <w:szCs w:val="24"/>
            </w:rPr>
            <w:br/>
            <w:t xml:space="preserve">ASSESSMENT </w:t>
          </w:r>
          <w:r w:rsidR="00DC0AB2" w:rsidRPr="0099132E">
            <w:rPr>
              <w:b/>
              <w:sz w:val="24"/>
              <w:szCs w:val="24"/>
            </w:rPr>
            <w:t>REPORT</w:t>
          </w:r>
        </w:p>
      </w:tc>
      <w:tc>
        <w:tcPr>
          <w:tcW w:w="2358" w:type="dxa"/>
          <w:shd w:val="clear" w:color="auto" w:fill="auto"/>
        </w:tcPr>
        <w:p w14:paraId="2696D21A" w14:textId="77777777" w:rsidR="006E519F" w:rsidRPr="0099132E" w:rsidRDefault="006E519F" w:rsidP="00B744D5">
          <w:pPr>
            <w:pStyle w:val="Header"/>
            <w:spacing w:after="0"/>
          </w:pPr>
          <w:r w:rsidRPr="0099132E">
            <w:t>AO ID#</w:t>
          </w:r>
          <w:r w:rsidR="007942E4" w:rsidRPr="0099132E">
            <w:t xml:space="preserve"> </w:t>
          </w:r>
        </w:p>
        <w:p w14:paraId="0306F7AE" w14:textId="77777777" w:rsidR="006E519F" w:rsidRPr="0099132E" w:rsidRDefault="006E519F" w:rsidP="00B744D5">
          <w:pPr>
            <w:pStyle w:val="Header"/>
            <w:spacing w:after="0"/>
          </w:pPr>
          <w:r w:rsidRPr="0099132E">
            <w:t>Report #</w:t>
          </w:r>
        </w:p>
        <w:p w14:paraId="3D588595" w14:textId="77777777" w:rsidR="006E519F" w:rsidRPr="0099132E" w:rsidRDefault="006E519F" w:rsidP="00B744D5">
          <w:pPr>
            <w:pStyle w:val="Header"/>
            <w:spacing w:after="0"/>
          </w:pPr>
        </w:p>
      </w:tc>
    </w:tr>
  </w:tbl>
  <w:p w14:paraId="70AEE960" w14:textId="77777777" w:rsidR="006E519F" w:rsidRPr="00B32B67" w:rsidRDefault="006E519F" w:rsidP="00B32B67">
    <w:pPr>
      <w:pStyle w:val="Header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79F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3B8F"/>
    <w:multiLevelType w:val="hybridMultilevel"/>
    <w:tmpl w:val="F78C54EE"/>
    <w:lvl w:ilvl="0" w:tplc="BE3A5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F35"/>
    <w:multiLevelType w:val="hybridMultilevel"/>
    <w:tmpl w:val="1E82BDCE"/>
    <w:lvl w:ilvl="0" w:tplc="1192751C"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B684E"/>
    <w:multiLevelType w:val="hybridMultilevel"/>
    <w:tmpl w:val="AC0856E6"/>
    <w:lvl w:ilvl="0" w:tplc="9F502EBE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DAB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7E73"/>
    <w:multiLevelType w:val="hybridMultilevel"/>
    <w:tmpl w:val="9FDE76E2"/>
    <w:lvl w:ilvl="0" w:tplc="3B269922">
      <w:start w:val="1"/>
      <w:numFmt w:val="decimal"/>
      <w:lvlText w:val="(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0E3A7D59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0D4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6BDC"/>
    <w:multiLevelType w:val="hybridMultilevel"/>
    <w:tmpl w:val="A5CC3012"/>
    <w:lvl w:ilvl="0" w:tplc="9B14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3499A"/>
    <w:multiLevelType w:val="hybridMultilevel"/>
    <w:tmpl w:val="24D8F904"/>
    <w:lvl w:ilvl="0" w:tplc="B9FA4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651D"/>
    <w:multiLevelType w:val="hybridMultilevel"/>
    <w:tmpl w:val="1E0633BC"/>
    <w:lvl w:ilvl="0" w:tplc="CA442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E5A01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B58C7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002E"/>
    <w:multiLevelType w:val="hybridMultilevel"/>
    <w:tmpl w:val="26284376"/>
    <w:lvl w:ilvl="0" w:tplc="93B29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D1A2A"/>
    <w:multiLevelType w:val="hybridMultilevel"/>
    <w:tmpl w:val="C79EA626"/>
    <w:lvl w:ilvl="0" w:tplc="13B42A70">
      <w:start w:val="1"/>
      <w:numFmt w:val="decimal"/>
      <w:lvlText w:val="(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3C40170F"/>
    <w:multiLevelType w:val="hybridMultilevel"/>
    <w:tmpl w:val="9E1E7954"/>
    <w:lvl w:ilvl="0" w:tplc="F41EC82A">
      <w:start w:val="1"/>
      <w:numFmt w:val="decimal"/>
      <w:lvlText w:val="(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 w15:restartNumberingAfterBreak="0">
    <w:nsid w:val="3CD16EF7"/>
    <w:multiLevelType w:val="hybridMultilevel"/>
    <w:tmpl w:val="FC2A6698"/>
    <w:lvl w:ilvl="0" w:tplc="714A9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F20B0"/>
    <w:multiLevelType w:val="hybridMultilevel"/>
    <w:tmpl w:val="7D3CC328"/>
    <w:lvl w:ilvl="0" w:tplc="70F03AD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415D4841"/>
    <w:multiLevelType w:val="multilevel"/>
    <w:tmpl w:val="33EE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0C14BE"/>
    <w:multiLevelType w:val="hybridMultilevel"/>
    <w:tmpl w:val="BFDE279C"/>
    <w:lvl w:ilvl="0" w:tplc="1316B5B6">
      <w:start w:val="1"/>
      <w:numFmt w:val="decimal"/>
      <w:lvlText w:val="(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 w15:restartNumberingAfterBreak="0">
    <w:nsid w:val="4ACE0BAB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3786"/>
    <w:multiLevelType w:val="hybridMultilevel"/>
    <w:tmpl w:val="7B0272AA"/>
    <w:lvl w:ilvl="0" w:tplc="D472A5DE">
      <w:start w:val="1"/>
      <w:numFmt w:val="decimal"/>
      <w:lvlText w:val="(%1)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4F802E54"/>
    <w:multiLevelType w:val="hybridMultilevel"/>
    <w:tmpl w:val="DB6C4740"/>
    <w:lvl w:ilvl="0" w:tplc="0409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4FF540B4"/>
    <w:multiLevelType w:val="hybridMultilevel"/>
    <w:tmpl w:val="0690457A"/>
    <w:lvl w:ilvl="0" w:tplc="C9D22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60C25"/>
    <w:multiLevelType w:val="hybridMultilevel"/>
    <w:tmpl w:val="8FE27DAE"/>
    <w:lvl w:ilvl="0" w:tplc="DCD2E8C0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E1C17"/>
    <w:multiLevelType w:val="hybridMultilevel"/>
    <w:tmpl w:val="A5F2A634"/>
    <w:lvl w:ilvl="0" w:tplc="1026EB98">
      <w:start w:val="1"/>
      <w:numFmt w:val="decimal"/>
      <w:lvlText w:val="(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6" w15:restartNumberingAfterBreak="0">
    <w:nsid w:val="6BF55CC9"/>
    <w:multiLevelType w:val="hybridMultilevel"/>
    <w:tmpl w:val="B442E7D6"/>
    <w:lvl w:ilvl="0" w:tplc="8F52C096">
      <w:start w:val="1"/>
      <w:numFmt w:val="decimal"/>
      <w:lvlText w:val="(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 w15:restartNumberingAfterBreak="0">
    <w:nsid w:val="6C4B4885"/>
    <w:multiLevelType w:val="hybridMultilevel"/>
    <w:tmpl w:val="E104EB98"/>
    <w:lvl w:ilvl="0" w:tplc="21ECE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27A81"/>
    <w:multiLevelType w:val="hybridMultilevel"/>
    <w:tmpl w:val="3C085946"/>
    <w:lvl w:ilvl="0" w:tplc="4486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A5293"/>
    <w:multiLevelType w:val="hybridMultilevel"/>
    <w:tmpl w:val="0AAE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61E9"/>
    <w:multiLevelType w:val="hybridMultilevel"/>
    <w:tmpl w:val="7930BD3E"/>
    <w:lvl w:ilvl="0" w:tplc="55BA3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0117B"/>
    <w:multiLevelType w:val="hybridMultilevel"/>
    <w:tmpl w:val="BFC2F7CE"/>
    <w:lvl w:ilvl="0" w:tplc="2AC67890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A0CDD"/>
    <w:multiLevelType w:val="hybridMultilevel"/>
    <w:tmpl w:val="FDF6624C"/>
    <w:lvl w:ilvl="0" w:tplc="1F5A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352C4"/>
    <w:multiLevelType w:val="hybridMultilevel"/>
    <w:tmpl w:val="F060166E"/>
    <w:lvl w:ilvl="0" w:tplc="E1868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23"/>
  </w:num>
  <w:num w:numId="4">
    <w:abstractNumId w:val="28"/>
  </w:num>
  <w:num w:numId="5">
    <w:abstractNumId w:val="32"/>
  </w:num>
  <w:num w:numId="6">
    <w:abstractNumId w:val="20"/>
  </w:num>
  <w:num w:numId="7">
    <w:abstractNumId w:val="6"/>
  </w:num>
  <w:num w:numId="8">
    <w:abstractNumId w:val="13"/>
  </w:num>
  <w:num w:numId="9">
    <w:abstractNumId w:val="4"/>
  </w:num>
  <w:num w:numId="10">
    <w:abstractNumId w:val="31"/>
  </w:num>
  <w:num w:numId="11">
    <w:abstractNumId w:val="24"/>
  </w:num>
  <w:num w:numId="12">
    <w:abstractNumId w:val="3"/>
  </w:num>
  <w:num w:numId="13">
    <w:abstractNumId w:val="11"/>
  </w:num>
  <w:num w:numId="14">
    <w:abstractNumId w:val="30"/>
  </w:num>
  <w:num w:numId="15">
    <w:abstractNumId w:val="2"/>
  </w:num>
  <w:num w:numId="16">
    <w:abstractNumId w:val="18"/>
  </w:num>
  <w:num w:numId="17">
    <w:abstractNumId w:val="8"/>
  </w:num>
  <w:num w:numId="18">
    <w:abstractNumId w:val="1"/>
  </w:num>
  <w:num w:numId="19">
    <w:abstractNumId w:val="16"/>
  </w:num>
  <w:num w:numId="20">
    <w:abstractNumId w:val="27"/>
  </w:num>
  <w:num w:numId="21">
    <w:abstractNumId w:val="10"/>
  </w:num>
  <w:num w:numId="22">
    <w:abstractNumId w:val="17"/>
  </w:num>
  <w:num w:numId="23">
    <w:abstractNumId w:val="22"/>
  </w:num>
  <w:num w:numId="24">
    <w:abstractNumId w:val="19"/>
  </w:num>
  <w:num w:numId="25">
    <w:abstractNumId w:val="9"/>
  </w:num>
  <w:num w:numId="26">
    <w:abstractNumId w:val="25"/>
  </w:num>
  <w:num w:numId="27">
    <w:abstractNumId w:val="21"/>
  </w:num>
  <w:num w:numId="28">
    <w:abstractNumId w:val="15"/>
  </w:num>
  <w:num w:numId="29">
    <w:abstractNumId w:val="5"/>
  </w:num>
  <w:num w:numId="30">
    <w:abstractNumId w:val="26"/>
  </w:num>
  <w:num w:numId="31">
    <w:abstractNumId w:val="14"/>
  </w:num>
  <w:num w:numId="32">
    <w:abstractNumId w:val="33"/>
  </w:num>
  <w:num w:numId="33">
    <w:abstractNumId w:val="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9F"/>
    <w:rsid w:val="00000100"/>
    <w:rsid w:val="0001148F"/>
    <w:rsid w:val="00026348"/>
    <w:rsid w:val="00027040"/>
    <w:rsid w:val="00066BEF"/>
    <w:rsid w:val="00075771"/>
    <w:rsid w:val="00097423"/>
    <w:rsid w:val="000B7BD6"/>
    <w:rsid w:val="000C00B9"/>
    <w:rsid w:val="000C5278"/>
    <w:rsid w:val="000E3213"/>
    <w:rsid w:val="000F443A"/>
    <w:rsid w:val="00113CDF"/>
    <w:rsid w:val="001303D1"/>
    <w:rsid w:val="00165292"/>
    <w:rsid w:val="0017315C"/>
    <w:rsid w:val="0017670C"/>
    <w:rsid w:val="00193FBB"/>
    <w:rsid w:val="00196DA2"/>
    <w:rsid w:val="001C3227"/>
    <w:rsid w:val="00206DF5"/>
    <w:rsid w:val="00207A9C"/>
    <w:rsid w:val="00241B0F"/>
    <w:rsid w:val="00242928"/>
    <w:rsid w:val="00251966"/>
    <w:rsid w:val="00274769"/>
    <w:rsid w:val="00284739"/>
    <w:rsid w:val="0028650D"/>
    <w:rsid w:val="00287912"/>
    <w:rsid w:val="00287F8E"/>
    <w:rsid w:val="0029494A"/>
    <w:rsid w:val="002A15BF"/>
    <w:rsid w:val="002A5609"/>
    <w:rsid w:val="002D1153"/>
    <w:rsid w:val="002E0A94"/>
    <w:rsid w:val="003156D1"/>
    <w:rsid w:val="00316D2C"/>
    <w:rsid w:val="003345A3"/>
    <w:rsid w:val="003625CD"/>
    <w:rsid w:val="00376FBD"/>
    <w:rsid w:val="00384361"/>
    <w:rsid w:val="00393C27"/>
    <w:rsid w:val="003A2235"/>
    <w:rsid w:val="003B3103"/>
    <w:rsid w:val="003C7D79"/>
    <w:rsid w:val="003D45CE"/>
    <w:rsid w:val="003E5459"/>
    <w:rsid w:val="003F0235"/>
    <w:rsid w:val="003F44FB"/>
    <w:rsid w:val="003F6C41"/>
    <w:rsid w:val="004074C7"/>
    <w:rsid w:val="00421D17"/>
    <w:rsid w:val="00462C71"/>
    <w:rsid w:val="00463FF6"/>
    <w:rsid w:val="004967FF"/>
    <w:rsid w:val="0049790D"/>
    <w:rsid w:val="004A7C65"/>
    <w:rsid w:val="004B4175"/>
    <w:rsid w:val="004C1242"/>
    <w:rsid w:val="004C338A"/>
    <w:rsid w:val="004E337A"/>
    <w:rsid w:val="004E468C"/>
    <w:rsid w:val="005311EF"/>
    <w:rsid w:val="0053680D"/>
    <w:rsid w:val="005461E6"/>
    <w:rsid w:val="00547914"/>
    <w:rsid w:val="005502BB"/>
    <w:rsid w:val="00563887"/>
    <w:rsid w:val="005A081C"/>
    <w:rsid w:val="005B0B74"/>
    <w:rsid w:val="005C6E0D"/>
    <w:rsid w:val="005D4F92"/>
    <w:rsid w:val="005D519F"/>
    <w:rsid w:val="005E36FB"/>
    <w:rsid w:val="00600735"/>
    <w:rsid w:val="00625CCD"/>
    <w:rsid w:val="00636CB5"/>
    <w:rsid w:val="00671D75"/>
    <w:rsid w:val="0067677F"/>
    <w:rsid w:val="0068757D"/>
    <w:rsid w:val="006C5335"/>
    <w:rsid w:val="006C6071"/>
    <w:rsid w:val="006D02B1"/>
    <w:rsid w:val="006E519F"/>
    <w:rsid w:val="007075DA"/>
    <w:rsid w:val="00711969"/>
    <w:rsid w:val="00733D6B"/>
    <w:rsid w:val="00750845"/>
    <w:rsid w:val="007510A8"/>
    <w:rsid w:val="0075138B"/>
    <w:rsid w:val="007635A0"/>
    <w:rsid w:val="007721E4"/>
    <w:rsid w:val="007821F5"/>
    <w:rsid w:val="007942E4"/>
    <w:rsid w:val="007B593F"/>
    <w:rsid w:val="007E0135"/>
    <w:rsid w:val="007E1839"/>
    <w:rsid w:val="00804139"/>
    <w:rsid w:val="008136ED"/>
    <w:rsid w:val="00814FAA"/>
    <w:rsid w:val="00825523"/>
    <w:rsid w:val="00833EB6"/>
    <w:rsid w:val="0089211E"/>
    <w:rsid w:val="008C63E4"/>
    <w:rsid w:val="008E7DDC"/>
    <w:rsid w:val="008F680F"/>
    <w:rsid w:val="009016A5"/>
    <w:rsid w:val="0091231D"/>
    <w:rsid w:val="00937CFA"/>
    <w:rsid w:val="009430CA"/>
    <w:rsid w:val="00944AE9"/>
    <w:rsid w:val="009549FC"/>
    <w:rsid w:val="00956155"/>
    <w:rsid w:val="00960A12"/>
    <w:rsid w:val="00962088"/>
    <w:rsid w:val="009753A8"/>
    <w:rsid w:val="0098090F"/>
    <w:rsid w:val="0099132E"/>
    <w:rsid w:val="00995D8E"/>
    <w:rsid w:val="009B1E59"/>
    <w:rsid w:val="009B3287"/>
    <w:rsid w:val="009B7850"/>
    <w:rsid w:val="00A4122C"/>
    <w:rsid w:val="00A43E88"/>
    <w:rsid w:val="00A55198"/>
    <w:rsid w:val="00A85CB4"/>
    <w:rsid w:val="00A901BC"/>
    <w:rsid w:val="00A96D41"/>
    <w:rsid w:val="00B01419"/>
    <w:rsid w:val="00B079B6"/>
    <w:rsid w:val="00B32B67"/>
    <w:rsid w:val="00B45F04"/>
    <w:rsid w:val="00B744D5"/>
    <w:rsid w:val="00B90EC6"/>
    <w:rsid w:val="00B91244"/>
    <w:rsid w:val="00B91DCD"/>
    <w:rsid w:val="00BA368D"/>
    <w:rsid w:val="00BC24DE"/>
    <w:rsid w:val="00BC4DEE"/>
    <w:rsid w:val="00BC684F"/>
    <w:rsid w:val="00BF032B"/>
    <w:rsid w:val="00C25CAF"/>
    <w:rsid w:val="00C41949"/>
    <w:rsid w:val="00C51C88"/>
    <w:rsid w:val="00C631ED"/>
    <w:rsid w:val="00C743AA"/>
    <w:rsid w:val="00C7470D"/>
    <w:rsid w:val="00C96E20"/>
    <w:rsid w:val="00CA6EEE"/>
    <w:rsid w:val="00CD0BE9"/>
    <w:rsid w:val="00CD4ABD"/>
    <w:rsid w:val="00D1083E"/>
    <w:rsid w:val="00D3723A"/>
    <w:rsid w:val="00D4092E"/>
    <w:rsid w:val="00D553D4"/>
    <w:rsid w:val="00D60F09"/>
    <w:rsid w:val="00D6414B"/>
    <w:rsid w:val="00D86003"/>
    <w:rsid w:val="00D9306B"/>
    <w:rsid w:val="00DB2FF7"/>
    <w:rsid w:val="00DC0AB2"/>
    <w:rsid w:val="00DC68B6"/>
    <w:rsid w:val="00DD014D"/>
    <w:rsid w:val="00DE587F"/>
    <w:rsid w:val="00DF5EDD"/>
    <w:rsid w:val="00DF7D8D"/>
    <w:rsid w:val="00E118BD"/>
    <w:rsid w:val="00E24D80"/>
    <w:rsid w:val="00E777A7"/>
    <w:rsid w:val="00EC1FB7"/>
    <w:rsid w:val="00EC3EBF"/>
    <w:rsid w:val="00EF3A9F"/>
    <w:rsid w:val="00F03654"/>
    <w:rsid w:val="00F43E97"/>
    <w:rsid w:val="00F45421"/>
    <w:rsid w:val="00F6095B"/>
    <w:rsid w:val="00F6337A"/>
    <w:rsid w:val="00F7017C"/>
    <w:rsid w:val="00F771F8"/>
    <w:rsid w:val="00F77FEC"/>
    <w:rsid w:val="00F867AE"/>
    <w:rsid w:val="00F92205"/>
    <w:rsid w:val="00FA190C"/>
    <w:rsid w:val="00FD0538"/>
    <w:rsid w:val="00FF1F80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565663"/>
  <w15:docId w15:val="{46819864-8166-458B-8422-B7CD5212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51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5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51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5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33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08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83E"/>
  </w:style>
  <w:style w:type="character" w:styleId="FootnoteReference">
    <w:name w:val="footnote reference"/>
    <w:uiPriority w:val="99"/>
    <w:semiHidden/>
    <w:unhideWhenUsed/>
    <w:rsid w:val="00D1083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84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3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3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3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4361"/>
    <w:rPr>
      <w:b/>
      <w:bCs/>
    </w:rPr>
  </w:style>
  <w:style w:type="paragraph" w:styleId="Revision">
    <w:name w:val="Revision"/>
    <w:hidden/>
    <w:uiPriority w:val="99"/>
    <w:semiHidden/>
    <w:rsid w:val="0017315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40EA-313C-4A33-B7EA-FD152A01C9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772CFC-61B2-4ED9-A21C-67CBD93FE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9FDBD-1552-4DD3-AA42-87CC9EC7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139EB3-2665-46BA-A9A3-BD97B990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1052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 FDA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Winter, Marc-Henri</dc:creator>
  <cp:lastModifiedBy>McClain-Bennett, Joan</cp:lastModifiedBy>
  <cp:revision>2</cp:revision>
  <cp:lastPrinted>2015-09-14T02:07:00Z</cp:lastPrinted>
  <dcterms:created xsi:type="dcterms:W3CDTF">2022-06-23T16:43:00Z</dcterms:created>
  <dcterms:modified xsi:type="dcterms:W3CDTF">2022-06-23T16:43:00Z</dcterms:modified>
</cp:coreProperties>
</file>